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CD" w:rsidRPr="007D2332" w:rsidRDefault="00364ECD" w:rsidP="00114691">
      <w:pPr>
        <w:spacing w:after="0" w:line="240" w:lineRule="auto"/>
        <w:ind w:left="12333"/>
        <w:jc w:val="both"/>
        <w:rPr>
          <w:rFonts w:ascii="Times New Roman" w:hAnsi="Times New Roman"/>
          <w:color w:val="000000"/>
          <w:sz w:val="20"/>
          <w:szCs w:val="20"/>
        </w:rPr>
      </w:pPr>
      <w:r w:rsidRPr="007D2332">
        <w:rPr>
          <w:rFonts w:ascii="Times New Roman" w:hAnsi="Times New Roman"/>
          <w:color w:val="000000"/>
          <w:sz w:val="20"/>
          <w:szCs w:val="20"/>
        </w:rPr>
        <w:t>Додаток 1</w:t>
      </w:r>
    </w:p>
    <w:p w:rsidR="00364ECD" w:rsidRPr="007D2332" w:rsidRDefault="00364ECD" w:rsidP="00114691">
      <w:pPr>
        <w:spacing w:after="0" w:line="240" w:lineRule="auto"/>
        <w:ind w:left="12333"/>
        <w:jc w:val="both"/>
        <w:rPr>
          <w:rFonts w:ascii="Times New Roman" w:hAnsi="Times New Roman"/>
          <w:color w:val="000000"/>
          <w:sz w:val="20"/>
          <w:szCs w:val="20"/>
        </w:rPr>
      </w:pPr>
      <w:r w:rsidRPr="007D2332">
        <w:rPr>
          <w:rFonts w:ascii="Times New Roman" w:hAnsi="Times New Roman"/>
          <w:color w:val="000000"/>
          <w:sz w:val="20"/>
          <w:szCs w:val="20"/>
        </w:rPr>
        <w:t>Форма № 01-ЗВІТ (квартальний)</w:t>
      </w:r>
    </w:p>
    <w:p w:rsidR="00364ECD" w:rsidRPr="007D2332" w:rsidRDefault="00364ECD" w:rsidP="00114691">
      <w:pPr>
        <w:spacing w:after="0" w:line="240" w:lineRule="auto"/>
        <w:ind w:left="5954"/>
        <w:rPr>
          <w:rFonts w:ascii="Times New Roman" w:hAnsi="Times New Roman"/>
          <w:color w:val="000000"/>
          <w:sz w:val="20"/>
          <w:szCs w:val="20"/>
        </w:rPr>
      </w:pPr>
    </w:p>
    <w:p w:rsidR="00364ECD" w:rsidRPr="007D2332" w:rsidRDefault="00364ECD" w:rsidP="00114691">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Звіт</w:t>
      </w:r>
    </w:p>
    <w:p w:rsidR="00364ECD" w:rsidRPr="007D2332" w:rsidRDefault="00364ECD" w:rsidP="00114691">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про виконання Програми економічного і соціального розвитку м. Києва на 2021-2023 роки</w:t>
      </w:r>
    </w:p>
    <w:p w:rsidR="00364ECD" w:rsidRPr="007D2332" w:rsidRDefault="00364ECD" w:rsidP="00114691">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за січень-червень</w:t>
      </w:r>
      <w:r w:rsidR="00184103">
        <w:rPr>
          <w:rFonts w:ascii="Times New Roman" w:hAnsi="Times New Roman"/>
          <w:color w:val="000000"/>
          <w:sz w:val="20"/>
          <w:szCs w:val="20"/>
        </w:rPr>
        <w:t xml:space="preserve"> </w:t>
      </w:r>
      <w:r w:rsidRPr="007D2332">
        <w:rPr>
          <w:rFonts w:ascii="Times New Roman" w:hAnsi="Times New Roman"/>
          <w:color w:val="000000"/>
          <w:sz w:val="20"/>
          <w:szCs w:val="20"/>
        </w:rPr>
        <w:t>2021 року</w:t>
      </w:r>
    </w:p>
    <w:p w:rsidR="00364ECD" w:rsidRPr="007D2332" w:rsidRDefault="00364ECD" w:rsidP="00114691">
      <w:pPr>
        <w:spacing w:after="0" w:line="240" w:lineRule="auto"/>
        <w:jc w:val="center"/>
        <w:rPr>
          <w:rFonts w:ascii="Times New Roman" w:hAnsi="Times New Roman"/>
          <w:color w:val="000000"/>
          <w:sz w:val="20"/>
          <w:szCs w:val="20"/>
        </w:rPr>
      </w:pPr>
    </w:p>
    <w:p w:rsidR="00364ECD" w:rsidRPr="007D2332" w:rsidRDefault="00364ECD" w:rsidP="00114691">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Департамент соціальної політики</w:t>
      </w:r>
    </w:p>
    <w:p w:rsidR="00364ECD" w:rsidRPr="007D2332" w:rsidRDefault="00364ECD" w:rsidP="00114691">
      <w:pPr>
        <w:spacing w:after="0" w:line="240" w:lineRule="auto"/>
        <w:jc w:val="center"/>
        <w:rPr>
          <w:rFonts w:ascii="Times New Roman" w:hAnsi="Times New Roman"/>
          <w:color w:val="000000"/>
          <w:sz w:val="20"/>
          <w:szCs w:val="20"/>
        </w:rPr>
      </w:pPr>
    </w:p>
    <w:tbl>
      <w:tblPr>
        <w:tblW w:w="15558" w:type="dxa"/>
        <w:tblBorders>
          <w:top w:val="single" w:sz="4" w:space="0" w:color="auto"/>
          <w:left w:val="single" w:sz="4" w:space="0" w:color="auto"/>
        </w:tblBorders>
        <w:tblLayout w:type="fixed"/>
        <w:tblLook w:val="00A0" w:firstRow="1" w:lastRow="0" w:firstColumn="1" w:lastColumn="0" w:noHBand="0" w:noVBand="0"/>
      </w:tblPr>
      <w:tblGrid>
        <w:gridCol w:w="959"/>
        <w:gridCol w:w="2977"/>
        <w:gridCol w:w="1701"/>
        <w:gridCol w:w="7087"/>
        <w:gridCol w:w="2834"/>
      </w:tblGrid>
      <w:tr w:rsidR="00364ECD" w:rsidRPr="007D2332" w:rsidTr="003256E3">
        <w:tc>
          <w:tcPr>
            <w:tcW w:w="959" w:type="dxa"/>
            <w:tcBorders>
              <w:top w:val="single" w:sz="4" w:space="0" w:color="auto"/>
              <w:right w:val="single" w:sz="4" w:space="0" w:color="auto"/>
            </w:tcBorders>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 п/п</w:t>
            </w:r>
          </w:p>
        </w:tc>
        <w:tc>
          <w:tcPr>
            <w:tcW w:w="2977" w:type="dxa"/>
            <w:tcBorders>
              <w:top w:val="single" w:sz="4" w:space="0" w:color="auto"/>
              <w:left w:val="single" w:sz="4" w:space="0" w:color="auto"/>
              <w:right w:val="single" w:sz="4" w:space="0" w:color="auto"/>
            </w:tcBorders>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Назва завдання/заходу Програми</w:t>
            </w:r>
          </w:p>
        </w:tc>
        <w:tc>
          <w:tcPr>
            <w:tcW w:w="1701" w:type="dxa"/>
            <w:tcBorders>
              <w:top w:val="single" w:sz="4" w:space="0" w:color="auto"/>
              <w:left w:val="single" w:sz="4" w:space="0" w:color="auto"/>
              <w:right w:val="single" w:sz="4" w:space="0" w:color="auto"/>
            </w:tcBorders>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Період реалізації завдання/заходу Програми, рік/роки</w:t>
            </w:r>
            <w:r w:rsidRPr="007D2332">
              <w:rPr>
                <w:rStyle w:val="a7"/>
                <w:rFonts w:ascii="Times New Roman" w:hAnsi="Times New Roman"/>
                <w:color w:val="000000"/>
                <w:sz w:val="20"/>
                <w:szCs w:val="20"/>
              </w:rPr>
              <w:footnoteReference w:id="1"/>
            </w:r>
          </w:p>
        </w:tc>
        <w:tc>
          <w:tcPr>
            <w:tcW w:w="7087" w:type="dxa"/>
            <w:tcBorders>
              <w:top w:val="single" w:sz="4" w:space="0" w:color="auto"/>
              <w:left w:val="single" w:sz="4" w:space="0" w:color="auto"/>
              <w:right w:val="single" w:sz="4" w:space="0" w:color="auto"/>
            </w:tcBorders>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Інформація про виконання</w:t>
            </w:r>
          </w:p>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завдань/заходів Програми</w:t>
            </w:r>
            <w:r w:rsidRPr="007D2332">
              <w:rPr>
                <w:rStyle w:val="a7"/>
                <w:rFonts w:ascii="Times New Roman" w:hAnsi="Times New Roman"/>
                <w:color w:val="000000"/>
                <w:sz w:val="20"/>
                <w:szCs w:val="20"/>
              </w:rPr>
              <w:footnoteReference w:id="2"/>
            </w:r>
          </w:p>
        </w:tc>
        <w:tc>
          <w:tcPr>
            <w:tcW w:w="2834" w:type="dxa"/>
            <w:tcBorders>
              <w:top w:val="single" w:sz="4" w:space="0" w:color="auto"/>
              <w:left w:val="single" w:sz="4" w:space="0" w:color="auto"/>
              <w:right w:val="single" w:sz="4" w:space="0" w:color="auto"/>
            </w:tcBorders>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Причини невиконання завдань/заходів Програми та заходи, які вживалися з метою забезпечення їх виконання</w:t>
            </w:r>
            <w:r w:rsidRPr="007D2332">
              <w:rPr>
                <w:rStyle w:val="a7"/>
                <w:rFonts w:ascii="Times New Roman" w:hAnsi="Times New Roman"/>
                <w:color w:val="000000"/>
                <w:sz w:val="20"/>
                <w:szCs w:val="20"/>
              </w:rPr>
              <w:footnoteReference w:id="3"/>
            </w:r>
          </w:p>
        </w:tc>
      </w:tr>
    </w:tbl>
    <w:p w:rsidR="00364ECD" w:rsidRPr="007D2332" w:rsidRDefault="00364ECD" w:rsidP="00114691">
      <w:pPr>
        <w:spacing w:after="0" w:line="240" w:lineRule="auto"/>
        <w:rPr>
          <w:rFonts w:ascii="Times New Roman" w:hAnsi="Times New Roman"/>
          <w:color w:val="000000"/>
          <w:sz w:val="20"/>
          <w:szCs w:val="20"/>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977"/>
        <w:gridCol w:w="1701"/>
        <w:gridCol w:w="7087"/>
        <w:gridCol w:w="2834"/>
      </w:tblGrid>
      <w:tr w:rsidR="00364ECD" w:rsidRPr="007D2332" w:rsidTr="003256E3">
        <w:trPr>
          <w:tblHeader/>
        </w:trPr>
        <w:tc>
          <w:tcPr>
            <w:tcW w:w="959" w:type="dxa"/>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1</w:t>
            </w:r>
          </w:p>
        </w:tc>
        <w:tc>
          <w:tcPr>
            <w:tcW w:w="2977" w:type="dxa"/>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2</w:t>
            </w:r>
          </w:p>
        </w:tc>
        <w:tc>
          <w:tcPr>
            <w:tcW w:w="1701" w:type="dxa"/>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3</w:t>
            </w:r>
          </w:p>
        </w:tc>
        <w:tc>
          <w:tcPr>
            <w:tcW w:w="7087" w:type="dxa"/>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4</w:t>
            </w:r>
          </w:p>
        </w:tc>
        <w:tc>
          <w:tcPr>
            <w:tcW w:w="2834" w:type="dxa"/>
            <w:vAlign w:val="center"/>
          </w:tcPr>
          <w:p w:rsidR="00364ECD" w:rsidRPr="007D2332" w:rsidRDefault="00364ECD" w:rsidP="003256E3">
            <w:pPr>
              <w:spacing w:after="0" w:line="240" w:lineRule="auto"/>
              <w:jc w:val="center"/>
              <w:rPr>
                <w:rFonts w:ascii="Times New Roman" w:hAnsi="Times New Roman"/>
                <w:color w:val="000000"/>
                <w:sz w:val="20"/>
                <w:szCs w:val="20"/>
              </w:rPr>
            </w:pPr>
            <w:r w:rsidRPr="007D2332">
              <w:rPr>
                <w:rFonts w:ascii="Times New Roman" w:hAnsi="Times New Roman"/>
                <w:color w:val="000000"/>
                <w:sz w:val="20"/>
                <w:szCs w:val="20"/>
              </w:rPr>
              <w:t>5</w:t>
            </w:r>
          </w:p>
        </w:tc>
      </w:tr>
      <w:tr w:rsidR="00364ECD" w:rsidRPr="007D2332" w:rsidTr="003256E3">
        <w:tc>
          <w:tcPr>
            <w:tcW w:w="15558" w:type="dxa"/>
            <w:gridSpan w:val="5"/>
          </w:tcPr>
          <w:p w:rsidR="00364ECD" w:rsidRPr="007D2332" w:rsidRDefault="00364ECD" w:rsidP="003256E3">
            <w:pPr>
              <w:spacing w:after="0" w:line="240" w:lineRule="auto"/>
              <w:jc w:val="center"/>
              <w:rPr>
                <w:rFonts w:ascii="Times New Roman" w:hAnsi="Times New Roman"/>
                <w:i/>
                <w:color w:val="000000"/>
                <w:sz w:val="20"/>
                <w:szCs w:val="20"/>
              </w:rPr>
            </w:pPr>
            <w:r w:rsidRPr="007D2332">
              <w:rPr>
                <w:rFonts w:ascii="Times New Roman" w:hAnsi="Times New Roman"/>
                <w:i/>
                <w:color w:val="000000"/>
                <w:sz w:val="20"/>
                <w:szCs w:val="20"/>
                <w:lang w:eastAsia="ru-RU"/>
              </w:rPr>
              <w:t>Стратегічна ціль І: Підвищення рівня конкурентоспроможності економіки м. Києва</w:t>
            </w: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b/>
                <w:color w:val="000000"/>
                <w:sz w:val="20"/>
                <w:szCs w:val="20"/>
                <w:lang w:eastAsia="ru-RU"/>
              </w:rPr>
              <w:t xml:space="preserve">Сектор </w:t>
            </w:r>
            <w:r w:rsidRPr="007D2332">
              <w:rPr>
                <w:rFonts w:ascii="Times New Roman" w:hAnsi="Times New Roman"/>
                <w:b/>
                <w:bCs/>
                <w:sz w:val="20"/>
                <w:szCs w:val="20"/>
                <w:lang w:eastAsia="ru-RU"/>
              </w:rPr>
              <w:t>1.3. Ринок праці</w:t>
            </w: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Оперативна ціль 1. </w:t>
            </w:r>
            <w:r w:rsidRPr="007D2332">
              <w:rPr>
                <w:rFonts w:ascii="Times New Roman" w:hAnsi="Times New Roman"/>
                <w:sz w:val="20"/>
                <w:szCs w:val="20"/>
                <w:lang w:eastAsia="ru-RU"/>
              </w:rPr>
              <w:t>Підвищення рівня зайнятості мешканців міста Києва</w:t>
            </w: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1.1. </w:t>
            </w:r>
            <w:r w:rsidRPr="007D2332">
              <w:rPr>
                <w:rFonts w:ascii="Times New Roman" w:hAnsi="Times New Roman"/>
                <w:sz w:val="20"/>
                <w:szCs w:val="20"/>
                <w:lang w:eastAsia="ru-RU"/>
              </w:rPr>
              <w:t>Створення додаткового попиту на робочу силу</w:t>
            </w:r>
          </w:p>
        </w:tc>
      </w:tr>
      <w:tr w:rsidR="00364ECD" w:rsidRPr="007D2332" w:rsidTr="003256E3">
        <w:tc>
          <w:tcPr>
            <w:tcW w:w="959" w:type="dxa"/>
          </w:tcPr>
          <w:p w:rsidR="00364ECD" w:rsidRPr="007D2332" w:rsidRDefault="00364ECD" w:rsidP="005248A9">
            <w:pPr>
              <w:pStyle w:val="aa"/>
              <w:rPr>
                <w:rFonts w:ascii="Times New Roman" w:hAnsi="Times New Roman"/>
                <w:sz w:val="20"/>
                <w:szCs w:val="20"/>
              </w:rPr>
            </w:pPr>
            <w:r w:rsidRPr="007D2332">
              <w:rPr>
                <w:rFonts w:ascii="Times New Roman" w:hAnsi="Times New Roman"/>
                <w:sz w:val="20"/>
                <w:szCs w:val="20"/>
              </w:rPr>
              <w:t>17</w:t>
            </w:r>
          </w:p>
        </w:tc>
        <w:tc>
          <w:tcPr>
            <w:tcW w:w="2977" w:type="dxa"/>
          </w:tcPr>
          <w:p w:rsidR="00364ECD" w:rsidRPr="007D2332" w:rsidRDefault="00364ECD" w:rsidP="005248A9">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w:t>
            </w:r>
          </w:p>
        </w:tc>
        <w:tc>
          <w:tcPr>
            <w:tcW w:w="1701" w:type="dxa"/>
          </w:tcPr>
          <w:p w:rsidR="00364ECD" w:rsidRPr="007D2332" w:rsidRDefault="00364ECD" w:rsidP="005248A9">
            <w:pPr>
              <w:spacing w:after="0" w:line="240" w:lineRule="auto"/>
              <w:jc w:val="center"/>
              <w:rPr>
                <w:rFonts w:ascii="Times New Roman" w:hAnsi="Times New Roman"/>
                <w:color w:val="000000"/>
                <w:sz w:val="20"/>
                <w:szCs w:val="20"/>
              </w:rPr>
            </w:pPr>
          </w:p>
        </w:tc>
        <w:tc>
          <w:tcPr>
            <w:tcW w:w="7087" w:type="dxa"/>
          </w:tcPr>
          <w:p w:rsidR="00364ECD" w:rsidRPr="00F268B6" w:rsidRDefault="00364ECD" w:rsidP="000321B3">
            <w:pPr>
              <w:pStyle w:val="ac"/>
              <w:ind w:left="-57" w:firstLine="252"/>
              <w:rPr>
                <w:sz w:val="21"/>
                <w:szCs w:val="21"/>
              </w:rPr>
            </w:pPr>
            <w:r w:rsidRPr="00F268B6">
              <w:rPr>
                <w:sz w:val="21"/>
                <w:szCs w:val="21"/>
              </w:rPr>
              <w:t>За останнім</w:t>
            </w:r>
            <w:r>
              <w:rPr>
                <w:sz w:val="21"/>
                <w:szCs w:val="21"/>
              </w:rPr>
              <w:t>и наявними даними у січні-березні 2021</w:t>
            </w:r>
            <w:r w:rsidRPr="00F268B6">
              <w:rPr>
                <w:sz w:val="21"/>
                <w:szCs w:val="21"/>
              </w:rPr>
              <w:t xml:space="preserve"> року в м. Києві прийнято на роботу на створені нові робочі місця </w:t>
            </w:r>
            <w:r>
              <w:rPr>
                <w:sz w:val="21"/>
                <w:szCs w:val="21"/>
              </w:rPr>
              <w:t>21,0</w:t>
            </w:r>
            <w:r w:rsidRPr="00F268B6">
              <w:rPr>
                <w:sz w:val="21"/>
                <w:szCs w:val="21"/>
              </w:rPr>
              <w:t xml:space="preserve"> тис. осіб, зокр</w:t>
            </w:r>
            <w:r>
              <w:rPr>
                <w:sz w:val="21"/>
                <w:szCs w:val="21"/>
              </w:rPr>
              <w:t>ема у юридичних осіб – понад 9,9</w:t>
            </w:r>
            <w:r w:rsidRPr="00F268B6">
              <w:rPr>
                <w:sz w:val="21"/>
                <w:szCs w:val="21"/>
              </w:rPr>
              <w:t xml:space="preserve"> тис. осіб, у фізичних осіб –  </w:t>
            </w:r>
            <w:r>
              <w:rPr>
                <w:sz w:val="21"/>
                <w:szCs w:val="21"/>
              </w:rPr>
              <w:t xml:space="preserve">майже 11,1 </w:t>
            </w:r>
            <w:r w:rsidRPr="00F268B6">
              <w:rPr>
                <w:sz w:val="21"/>
                <w:szCs w:val="21"/>
              </w:rPr>
              <w:t>тис. осіб.</w:t>
            </w:r>
          </w:p>
          <w:p w:rsidR="00364ECD" w:rsidRPr="008A4EA7" w:rsidRDefault="00364ECD" w:rsidP="000321B3">
            <w:pPr>
              <w:spacing w:after="0" w:line="240" w:lineRule="auto"/>
              <w:ind w:left="-57" w:firstLine="252"/>
              <w:jc w:val="both"/>
              <w:rPr>
                <w:rFonts w:ascii="Times New Roman" w:hAnsi="Times New Roman"/>
                <w:sz w:val="21"/>
                <w:szCs w:val="21"/>
              </w:rPr>
            </w:pPr>
            <w:r>
              <w:rPr>
                <w:rFonts w:ascii="Times New Roman" w:hAnsi="Times New Roman"/>
                <w:sz w:val="21"/>
                <w:szCs w:val="21"/>
              </w:rPr>
              <w:t>Протягом січня-травня</w:t>
            </w:r>
            <w:r w:rsidRPr="00F268B6">
              <w:rPr>
                <w:rFonts w:ascii="Times New Roman" w:hAnsi="Times New Roman"/>
                <w:sz w:val="21"/>
                <w:szCs w:val="21"/>
              </w:rPr>
              <w:t xml:space="preserve"> 2021 року роботодавці проінформували службу зайнятості міста про </w:t>
            </w:r>
            <w:r w:rsidRPr="008A4EA7">
              <w:rPr>
                <w:rFonts w:ascii="Times New Roman" w:hAnsi="Times New Roman"/>
                <w:sz w:val="21"/>
                <w:szCs w:val="21"/>
              </w:rPr>
              <w:t>наявність 33,5 тис. вакансій. За видами економічної діяльності: 16% – в оптовій і роздрібній торгівлі; 14% – у сфері державного управління й оборони; 13% – у сфері адміністративного та допоміжного обслуговування; 11% – на транспорті; по 9%, відповідно, – в освіті та на підприємствах переробної промисловості.</w:t>
            </w:r>
          </w:p>
          <w:p w:rsidR="00364ECD" w:rsidRPr="00A668B0" w:rsidRDefault="00364ECD" w:rsidP="000321B3">
            <w:pPr>
              <w:spacing w:after="0" w:line="240" w:lineRule="auto"/>
              <w:ind w:left="-57" w:firstLine="252"/>
              <w:jc w:val="both"/>
              <w:rPr>
                <w:rFonts w:ascii="Times New Roman" w:hAnsi="Times New Roman"/>
                <w:sz w:val="21"/>
                <w:szCs w:val="21"/>
              </w:rPr>
            </w:pPr>
            <w:r w:rsidRPr="00525FF5">
              <w:rPr>
                <w:rFonts w:ascii="Times New Roman" w:hAnsi="Times New Roman"/>
                <w:sz w:val="21"/>
                <w:szCs w:val="21"/>
              </w:rPr>
              <w:t>Станом на 01.06.2021 у базі даних столичної сл</w:t>
            </w:r>
            <w:r>
              <w:rPr>
                <w:rFonts w:ascii="Times New Roman" w:hAnsi="Times New Roman"/>
                <w:sz w:val="21"/>
                <w:szCs w:val="21"/>
              </w:rPr>
              <w:t>ужби зайнятості налічувалося майже 10,8</w:t>
            </w:r>
            <w:r w:rsidRPr="00525FF5">
              <w:rPr>
                <w:rFonts w:ascii="Times New Roman" w:hAnsi="Times New Roman"/>
                <w:sz w:val="21"/>
                <w:szCs w:val="21"/>
              </w:rPr>
              <w:t xml:space="preserve"> тис. </w:t>
            </w:r>
            <w:r w:rsidRPr="00A668B0">
              <w:rPr>
                <w:rFonts w:ascii="Times New Roman" w:hAnsi="Times New Roman"/>
                <w:sz w:val="21"/>
                <w:szCs w:val="21"/>
              </w:rPr>
              <w:t>вакансій. Середній розмір заробітної плати у вакансіях становив 9,7 тис. грн.</w:t>
            </w:r>
          </w:p>
          <w:p w:rsidR="00364ECD" w:rsidRPr="007D2332" w:rsidRDefault="00364ECD" w:rsidP="005248A9">
            <w:pPr>
              <w:spacing w:after="0" w:line="240" w:lineRule="auto"/>
              <w:jc w:val="both"/>
              <w:rPr>
                <w:rFonts w:ascii="Times New Roman" w:hAnsi="Times New Roman"/>
                <w:color w:val="000000"/>
                <w:sz w:val="20"/>
                <w:szCs w:val="20"/>
              </w:rPr>
            </w:pPr>
          </w:p>
        </w:tc>
        <w:tc>
          <w:tcPr>
            <w:tcW w:w="2834" w:type="dxa"/>
          </w:tcPr>
          <w:p w:rsidR="00364ECD" w:rsidRPr="007D2332" w:rsidRDefault="00364ECD" w:rsidP="009313A7">
            <w:pPr>
              <w:pStyle w:val="a3"/>
              <w:tabs>
                <w:tab w:val="left" w:pos="178"/>
              </w:tabs>
              <w:spacing w:after="0" w:line="240" w:lineRule="auto"/>
              <w:ind w:left="-57" w:firstLine="252"/>
              <w:jc w:val="both"/>
              <w:rPr>
                <w:rFonts w:ascii="Times New Roman" w:hAnsi="Times New Roman"/>
                <w:sz w:val="20"/>
                <w:szCs w:val="20"/>
              </w:rPr>
            </w:pPr>
            <w:r w:rsidRPr="007D2332">
              <w:rPr>
                <w:rFonts w:ascii="Times New Roman" w:hAnsi="Times New Roman"/>
                <w:sz w:val="20"/>
                <w:szCs w:val="20"/>
              </w:rPr>
              <w:t>Виконується.</w:t>
            </w:r>
          </w:p>
          <w:p w:rsidR="00364ECD" w:rsidRPr="007D2332" w:rsidRDefault="00364ECD" w:rsidP="005248A9">
            <w:pPr>
              <w:spacing w:after="0" w:line="240" w:lineRule="auto"/>
              <w:jc w:val="both"/>
              <w:rPr>
                <w:rFonts w:ascii="Times New Roman" w:hAnsi="Times New Roman"/>
                <w:color w:val="000000"/>
                <w:sz w:val="20"/>
                <w:szCs w:val="20"/>
              </w:rPr>
            </w:pP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1.2. </w:t>
            </w:r>
            <w:r w:rsidRPr="007D2332">
              <w:rPr>
                <w:rFonts w:ascii="Times New Roman" w:hAnsi="Times New Roman"/>
                <w:sz w:val="20"/>
                <w:szCs w:val="20"/>
                <w:lang w:eastAsia="ru-RU"/>
              </w:rPr>
              <w:t>Підвищення кваліфікації робочої сили</w:t>
            </w:r>
          </w:p>
        </w:tc>
      </w:tr>
      <w:tr w:rsidR="00364ECD" w:rsidRPr="007D2332" w:rsidTr="003256E3">
        <w:tc>
          <w:tcPr>
            <w:tcW w:w="959" w:type="dxa"/>
          </w:tcPr>
          <w:p w:rsidR="00364ECD" w:rsidRPr="007D2332" w:rsidRDefault="00364ECD" w:rsidP="005248A9">
            <w:pPr>
              <w:pStyle w:val="aa"/>
              <w:rPr>
                <w:rFonts w:ascii="Times New Roman" w:hAnsi="Times New Roman"/>
                <w:sz w:val="20"/>
                <w:szCs w:val="20"/>
              </w:rPr>
            </w:pPr>
            <w:r w:rsidRPr="007D2332">
              <w:rPr>
                <w:rFonts w:ascii="Times New Roman" w:hAnsi="Times New Roman"/>
                <w:sz w:val="20"/>
                <w:szCs w:val="20"/>
              </w:rPr>
              <w:t>18</w:t>
            </w:r>
          </w:p>
        </w:tc>
        <w:tc>
          <w:tcPr>
            <w:tcW w:w="2977" w:type="dxa"/>
          </w:tcPr>
          <w:p w:rsidR="00364ECD" w:rsidRPr="007D2332" w:rsidRDefault="00364ECD" w:rsidP="005248A9">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Сприяння підвищенню рівня охоплення професійним навчанням осіб з інвалідністю</w:t>
            </w:r>
          </w:p>
        </w:tc>
        <w:tc>
          <w:tcPr>
            <w:tcW w:w="1701" w:type="dxa"/>
          </w:tcPr>
          <w:p w:rsidR="00364ECD" w:rsidRPr="007D2332" w:rsidRDefault="00364ECD" w:rsidP="005248A9">
            <w:pPr>
              <w:spacing w:after="0" w:line="240" w:lineRule="auto"/>
              <w:jc w:val="center"/>
              <w:rPr>
                <w:rFonts w:ascii="Times New Roman" w:hAnsi="Times New Roman"/>
                <w:color w:val="000000"/>
                <w:sz w:val="20"/>
                <w:szCs w:val="20"/>
              </w:rPr>
            </w:pPr>
          </w:p>
        </w:tc>
        <w:tc>
          <w:tcPr>
            <w:tcW w:w="7087" w:type="dxa"/>
          </w:tcPr>
          <w:p w:rsidR="00364ECD" w:rsidRPr="007D2332" w:rsidRDefault="00364ECD" w:rsidP="005248A9">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Оперативна ціль 2. </w:t>
            </w:r>
            <w:r w:rsidRPr="007D2332">
              <w:rPr>
                <w:rFonts w:ascii="Times New Roman" w:hAnsi="Times New Roman"/>
                <w:sz w:val="20"/>
                <w:szCs w:val="20"/>
                <w:lang w:eastAsia="ru-RU"/>
              </w:rPr>
              <w:t>Створення умов для зростання офіційної заробітної плати в місті Києві</w:t>
            </w:r>
          </w:p>
        </w:tc>
      </w:tr>
      <w:tr w:rsidR="00364ECD" w:rsidRPr="007D2332" w:rsidTr="003256E3">
        <w:tc>
          <w:tcPr>
            <w:tcW w:w="15558" w:type="dxa"/>
            <w:gridSpan w:val="5"/>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lastRenderedPageBreak/>
              <w:t>Завдання 2.1. </w:t>
            </w:r>
            <w:r w:rsidRPr="007D2332">
              <w:rPr>
                <w:rFonts w:ascii="Times New Roman" w:hAnsi="Times New Roman"/>
                <w:sz w:val="20"/>
                <w:szCs w:val="20"/>
                <w:lang w:eastAsia="ru-RU"/>
              </w:rPr>
              <w:t>Становлення та розвиток в столиці цивілізованого ринку праці (у т. ч. легалізація трудових відносин та виведення заробітної плати з «тіні»)</w:t>
            </w:r>
          </w:p>
        </w:tc>
      </w:tr>
      <w:tr w:rsidR="00364ECD" w:rsidRPr="007D2332" w:rsidTr="003256E3">
        <w:tc>
          <w:tcPr>
            <w:tcW w:w="959" w:type="dxa"/>
          </w:tcPr>
          <w:p w:rsidR="00364ECD" w:rsidRPr="007D2332" w:rsidRDefault="00364ECD" w:rsidP="005248A9">
            <w:pPr>
              <w:pStyle w:val="aa"/>
              <w:rPr>
                <w:rFonts w:ascii="Times New Roman" w:hAnsi="Times New Roman"/>
                <w:sz w:val="20"/>
                <w:szCs w:val="20"/>
              </w:rPr>
            </w:pPr>
            <w:r w:rsidRPr="007D2332">
              <w:rPr>
                <w:rFonts w:ascii="Times New Roman" w:hAnsi="Times New Roman"/>
                <w:sz w:val="20"/>
                <w:szCs w:val="20"/>
              </w:rPr>
              <w:t>20</w:t>
            </w:r>
          </w:p>
        </w:tc>
        <w:tc>
          <w:tcPr>
            <w:tcW w:w="2977" w:type="dxa"/>
          </w:tcPr>
          <w:p w:rsidR="00364ECD" w:rsidRPr="007D2332" w:rsidRDefault="00364ECD" w:rsidP="005248A9">
            <w:pPr>
              <w:widowControl w:val="0"/>
              <w:tabs>
                <w:tab w:val="left" w:pos="0"/>
                <w:tab w:val="left" w:pos="709"/>
                <w:tab w:val="left" w:pos="851"/>
                <w:tab w:val="left" w:pos="993"/>
              </w:tabs>
              <w:spacing w:after="0" w:line="240" w:lineRule="auto"/>
              <w:jc w:val="both"/>
              <w:rPr>
                <w:rFonts w:ascii="Times New Roman" w:hAnsi="Times New Roman"/>
                <w:sz w:val="20"/>
                <w:szCs w:val="20"/>
              </w:rPr>
            </w:pPr>
            <w:r w:rsidRPr="007D2332">
              <w:rPr>
                <w:rFonts w:ascii="Times New Roman" w:hAnsi="Times New Roman"/>
                <w:sz w:val="20"/>
                <w:szCs w:val="20"/>
              </w:rPr>
              <w:t xml:space="preserve">Проведення комплексу заходів у співпраці із Головним управлінням </w:t>
            </w:r>
            <w:proofErr w:type="spellStart"/>
            <w:r w:rsidRPr="007D2332">
              <w:rPr>
                <w:rFonts w:ascii="Times New Roman" w:hAnsi="Times New Roman"/>
                <w:sz w:val="20"/>
                <w:szCs w:val="20"/>
              </w:rPr>
              <w:t>Держпраці</w:t>
            </w:r>
            <w:proofErr w:type="spellEnd"/>
            <w:r w:rsidRPr="007D2332">
              <w:rPr>
                <w:rFonts w:ascii="Times New Roman" w:hAnsi="Times New Roman"/>
                <w:sz w:val="20"/>
                <w:szCs w:val="20"/>
              </w:rPr>
              <w:t xml:space="preserve"> у Київській області, залученням учасників ринку праці з питань легалізації трудових відносин та виплати заробітної плати; забезпечення своєчасної виплати заробітної плати та погашення заборгованості з неї</w:t>
            </w:r>
          </w:p>
        </w:tc>
        <w:tc>
          <w:tcPr>
            <w:tcW w:w="1701" w:type="dxa"/>
          </w:tcPr>
          <w:p w:rsidR="00364ECD" w:rsidRPr="007D2332" w:rsidRDefault="00364ECD" w:rsidP="005248A9">
            <w:pPr>
              <w:spacing w:after="0" w:line="240" w:lineRule="auto"/>
              <w:jc w:val="center"/>
              <w:rPr>
                <w:rFonts w:ascii="Times New Roman" w:hAnsi="Times New Roman"/>
                <w:color w:val="000000"/>
                <w:sz w:val="20"/>
                <w:szCs w:val="20"/>
              </w:rPr>
            </w:pPr>
          </w:p>
        </w:tc>
        <w:tc>
          <w:tcPr>
            <w:tcW w:w="7087" w:type="dxa"/>
          </w:tcPr>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За результатами розгляду звернень громадян інформація щодо фактів виплати неофіційної заробітної плати або не належного оформлення трудових відносин направляється до міських підрозділів Державної служби України з питань праці в порядку інформування та відповідного реагування.</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 xml:space="preserve">За інформацією Головного управління </w:t>
            </w:r>
            <w:proofErr w:type="spellStart"/>
            <w:r w:rsidRPr="007D2332">
              <w:rPr>
                <w:rFonts w:ascii="Times New Roman" w:hAnsi="Times New Roman"/>
                <w:bCs/>
                <w:color w:val="000000"/>
                <w:sz w:val="20"/>
                <w:szCs w:val="20"/>
              </w:rPr>
              <w:t>Держпраці</w:t>
            </w:r>
            <w:proofErr w:type="spellEnd"/>
            <w:r w:rsidRPr="007D2332">
              <w:rPr>
                <w:rFonts w:ascii="Times New Roman" w:hAnsi="Times New Roman"/>
                <w:bCs/>
                <w:color w:val="000000"/>
                <w:sz w:val="20"/>
                <w:szCs w:val="20"/>
              </w:rPr>
              <w:t xml:space="preserve"> у Київській області у січні-червні 2021 року інспекторами праці було проведено 173 інспекційних відвідування суб’єктів господарювання щодо виявлення незадекларованої праці.</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Під час інспекційних відвідувань було виявлено 123 неоформлених працівники на 36 підприємствах.</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 xml:space="preserve">Винесено 37 приписів про усунення виявлених порушень, </w:t>
            </w:r>
            <w:proofErr w:type="spellStart"/>
            <w:r w:rsidRPr="007D2332">
              <w:rPr>
                <w:rFonts w:ascii="Times New Roman" w:hAnsi="Times New Roman"/>
                <w:bCs/>
                <w:color w:val="000000"/>
                <w:sz w:val="20"/>
                <w:szCs w:val="20"/>
              </w:rPr>
              <w:t>вручено</w:t>
            </w:r>
            <w:proofErr w:type="spellEnd"/>
            <w:r w:rsidRPr="007D2332">
              <w:rPr>
                <w:rFonts w:ascii="Times New Roman" w:hAnsi="Times New Roman"/>
                <w:bCs/>
                <w:color w:val="000000"/>
                <w:sz w:val="20"/>
                <w:szCs w:val="20"/>
              </w:rPr>
              <w:t xml:space="preserve"> 13 попереджень про відповідальність за порушення законодавства про працю, складено та передано до суду 4 протоколи про адміністративну відповідальність відповідно до статті 41 КУпАП.</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За результатами інспекційних відвідувань на підприємства м. Києва було підготовлено 19 матеріалів про накладення штрафних санкцій відповідно до абзацу 2 частини 2 статті 265 Кодексу законів про працю України (неоформлені працівники) у сумі – 5 880 000 грн.</w:t>
            </w:r>
          </w:p>
          <w:p w:rsidR="00364ECD" w:rsidRPr="007D2332" w:rsidRDefault="00364ECD" w:rsidP="009313A7">
            <w:pPr>
              <w:pStyle w:val="af"/>
              <w:tabs>
                <w:tab w:val="left" w:pos="1134"/>
              </w:tabs>
              <w:ind w:left="-57" w:firstLine="252"/>
              <w:jc w:val="both"/>
              <w:rPr>
                <w:rFonts w:ascii="Times New Roman" w:hAnsi="Times New Roman"/>
                <w:bCs/>
                <w:color w:val="000000"/>
                <w:sz w:val="20"/>
                <w:szCs w:val="20"/>
                <w:lang w:val="uk-UA"/>
              </w:rPr>
            </w:pPr>
            <w:r w:rsidRPr="007D2332">
              <w:rPr>
                <w:rFonts w:ascii="Times New Roman" w:hAnsi="Times New Roman"/>
                <w:bCs/>
                <w:color w:val="000000"/>
                <w:sz w:val="20"/>
                <w:szCs w:val="20"/>
                <w:lang w:val="uk-UA"/>
              </w:rPr>
              <w:t>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7" w:history="1">
              <w:r w:rsidRPr="007D2332">
                <w:rPr>
                  <w:rStyle w:val="ae"/>
                  <w:rFonts w:ascii="Times New Roman" w:hAnsi="Times New Roman"/>
                  <w:bCs/>
                  <w:color w:val="000000"/>
                  <w:sz w:val="20"/>
                  <w:szCs w:val="20"/>
                </w:rPr>
                <w:t>https://kyivcity.gov.ua/pilhy_dovidky_ta_sotsialnyi_zakhyst/oplata_pratsi_ta_zaynyatist/podolannya_nezadeklarovano_pratsi/</w:t>
              </w:r>
            </w:hyperlink>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bCs/>
                <w:color w:val="000000"/>
                <w:sz w:val="20"/>
                <w:szCs w:val="20"/>
              </w:rPr>
              <w:t>та на сайті Департаменту соціальної політики виконавчого органу Київської міської ради (Київської міської державної адміністрації)</w:t>
            </w:r>
          </w:p>
          <w:p w:rsidR="00364ECD" w:rsidRPr="007D2332" w:rsidRDefault="001F7A19" w:rsidP="009313A7">
            <w:pPr>
              <w:spacing w:after="0" w:line="240" w:lineRule="auto"/>
              <w:ind w:left="-57" w:firstLine="252"/>
              <w:jc w:val="both"/>
              <w:rPr>
                <w:rFonts w:ascii="Times New Roman" w:hAnsi="Times New Roman"/>
                <w:bCs/>
                <w:color w:val="000000"/>
                <w:sz w:val="20"/>
                <w:szCs w:val="20"/>
              </w:rPr>
            </w:pPr>
            <w:hyperlink r:id="rId8" w:history="1">
              <w:r w:rsidR="00364ECD" w:rsidRPr="007D2332">
                <w:rPr>
                  <w:rStyle w:val="ae"/>
                  <w:rFonts w:ascii="Times New Roman" w:hAnsi="Times New Roman"/>
                  <w:bCs/>
                  <w:color w:val="000000"/>
                  <w:sz w:val="20"/>
                  <w:szCs w:val="20"/>
                </w:rPr>
                <w:t>https://dsp.kyivcity.gov.ua/content/rozyasnennya-z-aktualnyh-pytan.html</w:t>
              </w:r>
            </w:hyperlink>
            <w:r w:rsidR="00364ECD" w:rsidRPr="007D2332">
              <w:rPr>
                <w:rFonts w:ascii="Times New Roman" w:hAnsi="Times New Roman"/>
                <w:color w:val="000000"/>
                <w:sz w:val="20"/>
                <w:szCs w:val="20"/>
              </w:rPr>
              <w:t>.</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За інформацією Головного управління Державної податкової служби у            м. Києві за рахунок проведеної індивідуальної роз’яснювальної роботи протягом січня-травня 2021 року підвищили рівень заробітної плати майже 19,0 тис. суб’єктів господарювання (додатково надійшло до бюджету         207,4 млн грн податку на доходи фізичних осіб).</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По всіх підприємствах-боржниках проводиться аналіз причин виникнення заборгованості із заробітної плати, за результатами якого інформаційні довідки надсилаються до контролюючих та правоохоронних органів, власників підприємств або уповноваженим ними органам для вжиття відповідних заходів реагування та притягнення керівників до відповідальності згідно з вимогами чинного законодавства.</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lastRenderedPageBreak/>
              <w:t>Так, протягом січня-червня 2021 року виконавчим органом Київської міської ради (Київської міської державної адміністрації) та районними в місті Києві державними адміністраціями:</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 проаналізовано ситуацію на 210 підприємствах-боржниках із виплати заробітної плати, зі сплати єдиного соціального внеску та платежів до Пенсійного фонду України, в тому числі із виплати заробітної плати – 191, інформацію по яких передано до контролюючих та правоохоронних органів для вжиття відповідних заходів реагування до посадових осіб підприємств за порушення законодавства про працю та оплату праці;</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 керівникам підприємств надано 277 рекомендацій щодо усунення виявлених порушень чинного законодавства та недопущення їх в подальшому;</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 надіслано 259 листів-звернень (подань) до власників або уповноважених ними органів по 280 підприємствах-боржниках;</w:t>
            </w:r>
          </w:p>
          <w:p w:rsidR="00364ECD" w:rsidRPr="007D2332" w:rsidRDefault="00364ECD" w:rsidP="009313A7">
            <w:pPr>
              <w:pStyle w:val="aa"/>
              <w:tabs>
                <w:tab w:val="left" w:pos="1134"/>
              </w:tabs>
              <w:ind w:left="-57" w:firstLine="252"/>
              <w:jc w:val="both"/>
              <w:rPr>
                <w:rFonts w:ascii="Times New Roman" w:hAnsi="Times New Roman"/>
                <w:color w:val="000000"/>
                <w:sz w:val="20"/>
                <w:szCs w:val="20"/>
              </w:rPr>
            </w:pPr>
            <w:r w:rsidRPr="007D2332">
              <w:rPr>
                <w:rFonts w:ascii="Times New Roman" w:hAnsi="Times New Roman"/>
                <w:color w:val="000000"/>
                <w:sz w:val="20"/>
                <w:szCs w:val="20"/>
              </w:rPr>
              <w:t xml:space="preserve">- проведено 27 засідань міської та районних в місті Києві тимчасових комісій з питань погашення заборгованості із заробітної плати (грошового забезпечення), пенсій, стипендій та інших соціальних виплат, на яких заслухано 138 керівників підприємств-боржників із виплати заробітної плати, зі сплати єдиного соціального внеску та платежів до Пенсійного фонду України, в тому числі 118 боржників із виплати заробітної плати, всіх їх </w:t>
            </w:r>
            <w:proofErr w:type="spellStart"/>
            <w:r w:rsidRPr="007D2332">
              <w:rPr>
                <w:rFonts w:ascii="Times New Roman" w:hAnsi="Times New Roman"/>
                <w:color w:val="000000"/>
                <w:sz w:val="20"/>
                <w:szCs w:val="20"/>
              </w:rPr>
              <w:t>попереджено</w:t>
            </w:r>
            <w:proofErr w:type="spellEnd"/>
            <w:r w:rsidRPr="007D2332">
              <w:rPr>
                <w:rFonts w:ascii="Times New Roman" w:hAnsi="Times New Roman"/>
                <w:color w:val="000000"/>
                <w:sz w:val="20"/>
                <w:szCs w:val="20"/>
              </w:rPr>
              <w:t xml:space="preserve"> про відповідальність за порушення законодавства про працю та оплату праці.</w:t>
            </w:r>
          </w:p>
          <w:p w:rsidR="00364ECD" w:rsidRPr="007D2332" w:rsidRDefault="00364ECD" w:rsidP="009313A7">
            <w:pPr>
              <w:spacing w:after="0" w:line="240" w:lineRule="auto"/>
              <w:ind w:left="-57" w:firstLine="252"/>
              <w:jc w:val="both"/>
              <w:rPr>
                <w:rFonts w:ascii="Times New Roman" w:hAnsi="Times New Roman"/>
                <w:color w:val="000000"/>
                <w:sz w:val="20"/>
                <w:szCs w:val="20"/>
              </w:rPr>
            </w:pPr>
            <w:r w:rsidRPr="007D2332">
              <w:rPr>
                <w:rFonts w:ascii="Times New Roman" w:hAnsi="Times New Roman"/>
                <w:color w:val="000000"/>
                <w:sz w:val="20"/>
                <w:szCs w:val="20"/>
              </w:rPr>
              <w:t xml:space="preserve">За інформацією Головного управління </w:t>
            </w:r>
            <w:proofErr w:type="spellStart"/>
            <w:r w:rsidRPr="007D2332">
              <w:rPr>
                <w:rFonts w:ascii="Times New Roman" w:hAnsi="Times New Roman"/>
                <w:color w:val="000000"/>
                <w:sz w:val="20"/>
                <w:szCs w:val="20"/>
              </w:rPr>
              <w:t>Держпраці</w:t>
            </w:r>
            <w:proofErr w:type="spellEnd"/>
            <w:r w:rsidRPr="007D2332">
              <w:rPr>
                <w:rFonts w:ascii="Times New Roman" w:hAnsi="Times New Roman"/>
                <w:color w:val="000000"/>
                <w:sz w:val="20"/>
                <w:szCs w:val="20"/>
              </w:rPr>
              <w:t xml:space="preserve"> у Київській області протягом січня-червня 2021 року було проведено </w:t>
            </w:r>
            <w:r w:rsidRPr="007D2332">
              <w:rPr>
                <w:rFonts w:ascii="Times New Roman" w:hAnsi="Times New Roman"/>
                <w:bCs/>
                <w:color w:val="000000"/>
                <w:sz w:val="20"/>
                <w:szCs w:val="20"/>
              </w:rPr>
              <w:t>266</w:t>
            </w:r>
            <w:r w:rsidRPr="007D2332">
              <w:rPr>
                <w:rFonts w:ascii="Times New Roman" w:hAnsi="Times New Roman"/>
                <w:color w:val="000000"/>
                <w:sz w:val="20"/>
                <w:szCs w:val="20"/>
              </w:rPr>
              <w:t xml:space="preserve"> інспекційних відвідувань  з питань дотримання законодавства про працю на підприємствах м. Києва. На </w:t>
            </w:r>
            <w:r w:rsidRPr="007D2332">
              <w:rPr>
                <w:rFonts w:ascii="Times New Roman" w:hAnsi="Times New Roman"/>
                <w:bCs/>
                <w:color w:val="000000"/>
                <w:sz w:val="20"/>
                <w:szCs w:val="20"/>
              </w:rPr>
              <w:t>109</w:t>
            </w:r>
            <w:r w:rsidRPr="007D2332">
              <w:rPr>
                <w:rFonts w:ascii="Times New Roman" w:hAnsi="Times New Roman"/>
                <w:color w:val="000000"/>
                <w:sz w:val="20"/>
                <w:szCs w:val="20"/>
              </w:rPr>
              <w:t xml:space="preserve"> підприємствах виявлено порушення законодавства про працю, у тому числі на </w:t>
            </w:r>
            <w:r w:rsidRPr="007D2332">
              <w:rPr>
                <w:rFonts w:ascii="Times New Roman" w:hAnsi="Times New Roman"/>
                <w:bCs/>
                <w:color w:val="000000"/>
                <w:sz w:val="20"/>
                <w:szCs w:val="20"/>
              </w:rPr>
              <w:t>82</w:t>
            </w:r>
            <w:r w:rsidRPr="007D2332">
              <w:rPr>
                <w:rFonts w:ascii="Times New Roman" w:hAnsi="Times New Roman"/>
                <w:color w:val="000000"/>
                <w:sz w:val="20"/>
                <w:szCs w:val="20"/>
              </w:rPr>
              <w:t xml:space="preserve"> підприємствах виявлені порушення щодо виплати заробітної плати (статті 115, 116 та 117 Кодексу законів про працю України).</w:t>
            </w:r>
          </w:p>
          <w:p w:rsidR="00364ECD" w:rsidRPr="007D2332" w:rsidRDefault="00364ECD" w:rsidP="009313A7">
            <w:pPr>
              <w:spacing w:after="0" w:line="240" w:lineRule="auto"/>
              <w:ind w:left="-57" w:firstLine="252"/>
              <w:jc w:val="both"/>
              <w:rPr>
                <w:rFonts w:ascii="Times New Roman" w:hAnsi="Times New Roman"/>
                <w:color w:val="000000"/>
                <w:sz w:val="20"/>
                <w:szCs w:val="20"/>
              </w:rPr>
            </w:pPr>
            <w:r w:rsidRPr="007D2332">
              <w:rPr>
                <w:rFonts w:ascii="Times New Roman" w:hAnsi="Times New Roman"/>
                <w:color w:val="000000"/>
                <w:sz w:val="20"/>
                <w:szCs w:val="20"/>
              </w:rPr>
              <w:t xml:space="preserve">За результатами інспекційних відвідувань було надано </w:t>
            </w:r>
            <w:r w:rsidRPr="007D2332">
              <w:rPr>
                <w:rFonts w:ascii="Times New Roman" w:hAnsi="Times New Roman"/>
                <w:bCs/>
                <w:color w:val="000000"/>
                <w:sz w:val="20"/>
                <w:szCs w:val="20"/>
              </w:rPr>
              <w:t>99</w:t>
            </w:r>
            <w:r w:rsidRPr="007D2332">
              <w:rPr>
                <w:rFonts w:ascii="Times New Roman" w:hAnsi="Times New Roman"/>
                <w:color w:val="000000"/>
                <w:sz w:val="20"/>
                <w:szCs w:val="20"/>
              </w:rPr>
              <w:t xml:space="preserve"> приписів про усунення виявлених порушень, у тому числі </w:t>
            </w:r>
            <w:r w:rsidRPr="007D2332">
              <w:rPr>
                <w:rFonts w:ascii="Times New Roman" w:hAnsi="Times New Roman"/>
                <w:bCs/>
                <w:color w:val="000000"/>
                <w:sz w:val="20"/>
                <w:szCs w:val="20"/>
              </w:rPr>
              <w:t>75</w:t>
            </w:r>
            <w:r w:rsidRPr="007D2332">
              <w:rPr>
                <w:rFonts w:ascii="Times New Roman" w:hAnsi="Times New Roman"/>
                <w:color w:val="000000"/>
                <w:sz w:val="20"/>
                <w:szCs w:val="20"/>
              </w:rPr>
              <w:t xml:space="preserve"> приписів підприємствам, які мають порушення з питань своєчасної виплати заробітної плати. Складено та передано до суду </w:t>
            </w:r>
            <w:r w:rsidRPr="007D2332">
              <w:rPr>
                <w:rFonts w:ascii="Times New Roman" w:hAnsi="Times New Roman"/>
                <w:bCs/>
                <w:color w:val="000000"/>
                <w:sz w:val="20"/>
                <w:szCs w:val="20"/>
              </w:rPr>
              <w:t>54</w:t>
            </w:r>
            <w:r w:rsidRPr="007D2332">
              <w:rPr>
                <w:rFonts w:ascii="Times New Roman" w:hAnsi="Times New Roman"/>
                <w:color w:val="000000"/>
                <w:sz w:val="20"/>
                <w:szCs w:val="20"/>
              </w:rPr>
              <w:t xml:space="preserve"> протоколи про адміністративну відповідальність відповідно КУпАП., у тому числі 40 протоколів на підприємства, які порушили питання своєчасної виплати заробітної плати, відповідно до статті 188-6 КУпАП складено </w:t>
            </w:r>
            <w:r w:rsidRPr="007D2332">
              <w:rPr>
                <w:rFonts w:ascii="Times New Roman" w:hAnsi="Times New Roman"/>
                <w:bCs/>
                <w:color w:val="000000"/>
                <w:sz w:val="20"/>
                <w:szCs w:val="20"/>
              </w:rPr>
              <w:t xml:space="preserve">8 </w:t>
            </w:r>
            <w:r w:rsidRPr="007D2332">
              <w:rPr>
                <w:rFonts w:ascii="Times New Roman" w:hAnsi="Times New Roman"/>
                <w:color w:val="000000"/>
                <w:sz w:val="20"/>
                <w:szCs w:val="20"/>
              </w:rPr>
              <w:t xml:space="preserve">постанов про накладання штрафу в розмірі 6 800 грн, з них </w:t>
            </w:r>
            <w:r w:rsidRPr="007D2332">
              <w:rPr>
                <w:rFonts w:ascii="Times New Roman" w:hAnsi="Times New Roman"/>
                <w:bCs/>
                <w:color w:val="000000"/>
                <w:sz w:val="20"/>
                <w:szCs w:val="20"/>
              </w:rPr>
              <w:t>6</w:t>
            </w:r>
            <w:r w:rsidRPr="007D2332">
              <w:rPr>
                <w:rFonts w:ascii="Times New Roman" w:hAnsi="Times New Roman"/>
                <w:color w:val="000000"/>
                <w:sz w:val="20"/>
                <w:szCs w:val="20"/>
              </w:rPr>
              <w:t xml:space="preserve"> постанов про накладання штрафу в розмірі </w:t>
            </w:r>
            <w:r w:rsidRPr="007D2332">
              <w:rPr>
                <w:rFonts w:ascii="Times New Roman" w:hAnsi="Times New Roman"/>
                <w:bCs/>
                <w:color w:val="000000"/>
                <w:sz w:val="20"/>
                <w:szCs w:val="20"/>
              </w:rPr>
              <w:t>5 100 грн</w:t>
            </w:r>
            <w:r w:rsidRPr="007D2332">
              <w:rPr>
                <w:rFonts w:ascii="Times New Roman" w:hAnsi="Times New Roman"/>
                <w:color w:val="000000"/>
                <w:sz w:val="20"/>
                <w:szCs w:val="20"/>
              </w:rPr>
              <w:t xml:space="preserve"> на підприємства, які порушили питання своєчасної виплати заробітної плати.</w:t>
            </w:r>
          </w:p>
          <w:p w:rsidR="00364ECD" w:rsidRPr="007D2332" w:rsidRDefault="00364ECD" w:rsidP="009313A7">
            <w:pPr>
              <w:spacing w:after="0" w:line="240" w:lineRule="auto"/>
              <w:ind w:left="-57" w:firstLine="252"/>
              <w:jc w:val="both"/>
              <w:rPr>
                <w:rFonts w:ascii="Times New Roman" w:hAnsi="Times New Roman"/>
                <w:color w:val="000000"/>
                <w:sz w:val="20"/>
                <w:szCs w:val="20"/>
              </w:rPr>
            </w:pPr>
            <w:r w:rsidRPr="007D2332">
              <w:rPr>
                <w:rFonts w:ascii="Times New Roman" w:hAnsi="Times New Roman"/>
                <w:color w:val="000000"/>
                <w:sz w:val="20"/>
                <w:szCs w:val="20"/>
              </w:rPr>
              <w:t xml:space="preserve">За результатами інспекційних відвідувань на підприємства м. Києва було підготовлено матеріали про накладення штрафних санкцій відповідно до абзацу 4 частини 2 статті 265 Кодексу законів про працю України (порушення встановлених строків виплати заробітної плати) у сумі – </w:t>
            </w:r>
            <w:r w:rsidRPr="007D2332">
              <w:rPr>
                <w:rFonts w:ascii="Times New Roman" w:hAnsi="Times New Roman"/>
                <w:bCs/>
                <w:color w:val="000000"/>
                <w:sz w:val="20"/>
                <w:szCs w:val="20"/>
              </w:rPr>
              <w:t xml:space="preserve">171 000 </w:t>
            </w:r>
            <w:r w:rsidRPr="007D2332">
              <w:rPr>
                <w:rFonts w:ascii="Times New Roman" w:hAnsi="Times New Roman"/>
                <w:color w:val="000000"/>
                <w:sz w:val="20"/>
                <w:szCs w:val="20"/>
              </w:rPr>
              <w:t>грн.</w:t>
            </w:r>
          </w:p>
          <w:p w:rsidR="00364ECD" w:rsidRPr="007D2332" w:rsidRDefault="00364ECD" w:rsidP="009313A7">
            <w:pPr>
              <w:spacing w:after="0" w:line="240" w:lineRule="auto"/>
              <w:ind w:left="-57" w:firstLine="252"/>
              <w:jc w:val="both"/>
              <w:rPr>
                <w:rFonts w:ascii="Times New Roman" w:hAnsi="Times New Roman"/>
                <w:bCs/>
                <w:color w:val="000000"/>
                <w:sz w:val="20"/>
                <w:szCs w:val="20"/>
              </w:rPr>
            </w:pPr>
            <w:r w:rsidRPr="007D2332">
              <w:rPr>
                <w:rFonts w:ascii="Times New Roman" w:hAnsi="Times New Roman"/>
                <w:color w:val="000000"/>
                <w:sz w:val="20"/>
                <w:szCs w:val="20"/>
              </w:rPr>
              <w:t xml:space="preserve">Разом з тим, було перевірено </w:t>
            </w:r>
            <w:r w:rsidRPr="007D2332">
              <w:rPr>
                <w:rFonts w:ascii="Times New Roman" w:hAnsi="Times New Roman"/>
                <w:bCs/>
                <w:color w:val="000000"/>
                <w:sz w:val="20"/>
                <w:szCs w:val="20"/>
              </w:rPr>
              <w:t>34</w:t>
            </w:r>
            <w:r w:rsidRPr="007D2332">
              <w:rPr>
                <w:rFonts w:ascii="Times New Roman" w:hAnsi="Times New Roman"/>
                <w:color w:val="000000"/>
                <w:sz w:val="20"/>
                <w:szCs w:val="20"/>
              </w:rPr>
              <w:t xml:space="preserve"> підприємства-боржники, які за наявною інформацією Головного управління статистики мають заборгованість з виплати заробітної плати, в ході інспекційних  відвідувань було складено </w:t>
            </w:r>
            <w:r w:rsidRPr="007D2332">
              <w:rPr>
                <w:rFonts w:ascii="Times New Roman" w:hAnsi="Times New Roman"/>
                <w:bCs/>
                <w:color w:val="000000"/>
                <w:sz w:val="20"/>
                <w:szCs w:val="20"/>
              </w:rPr>
              <w:t>25</w:t>
            </w:r>
            <w:r w:rsidRPr="007D2332">
              <w:rPr>
                <w:rFonts w:ascii="Times New Roman" w:hAnsi="Times New Roman"/>
                <w:color w:val="000000"/>
                <w:sz w:val="20"/>
                <w:szCs w:val="20"/>
              </w:rPr>
              <w:t xml:space="preserve"> актів, де </w:t>
            </w:r>
            <w:r w:rsidRPr="007D2332">
              <w:rPr>
                <w:rFonts w:ascii="Times New Roman" w:hAnsi="Times New Roman"/>
                <w:color w:val="000000"/>
                <w:sz w:val="20"/>
                <w:szCs w:val="20"/>
              </w:rPr>
              <w:lastRenderedPageBreak/>
              <w:t xml:space="preserve">виявлені порушення статей 115, 116 та 117 Кодексу законів про працю України, винесений </w:t>
            </w:r>
            <w:r w:rsidRPr="007D2332">
              <w:rPr>
                <w:rFonts w:ascii="Times New Roman" w:hAnsi="Times New Roman"/>
                <w:bCs/>
                <w:color w:val="000000"/>
                <w:sz w:val="20"/>
                <w:szCs w:val="20"/>
              </w:rPr>
              <w:t>21</w:t>
            </w:r>
            <w:r w:rsidRPr="007D2332">
              <w:rPr>
                <w:rFonts w:ascii="Times New Roman" w:hAnsi="Times New Roman"/>
                <w:color w:val="000000"/>
                <w:sz w:val="20"/>
                <w:szCs w:val="20"/>
              </w:rPr>
              <w:t xml:space="preserve"> припис про усунення порушень, складено та передано до суду </w:t>
            </w:r>
            <w:r w:rsidRPr="007D2332">
              <w:rPr>
                <w:rFonts w:ascii="Times New Roman" w:hAnsi="Times New Roman"/>
                <w:bCs/>
                <w:color w:val="000000"/>
                <w:sz w:val="20"/>
                <w:szCs w:val="20"/>
              </w:rPr>
              <w:t>11</w:t>
            </w:r>
            <w:r w:rsidRPr="007D2332">
              <w:rPr>
                <w:rFonts w:ascii="Times New Roman" w:hAnsi="Times New Roman"/>
                <w:color w:val="000000"/>
                <w:sz w:val="20"/>
                <w:szCs w:val="20"/>
              </w:rPr>
              <w:t xml:space="preserve"> протоколів про адміністративну відповідальність, складено </w:t>
            </w:r>
            <w:r w:rsidRPr="007D2332">
              <w:rPr>
                <w:rFonts w:ascii="Times New Roman" w:hAnsi="Times New Roman"/>
                <w:bCs/>
                <w:color w:val="000000"/>
                <w:sz w:val="20"/>
                <w:szCs w:val="20"/>
              </w:rPr>
              <w:t xml:space="preserve">4 </w:t>
            </w:r>
            <w:r w:rsidRPr="007D2332">
              <w:rPr>
                <w:rFonts w:ascii="Times New Roman" w:hAnsi="Times New Roman"/>
                <w:color w:val="000000"/>
                <w:sz w:val="20"/>
                <w:szCs w:val="20"/>
                <w:shd w:val="clear" w:color="auto" w:fill="FFFFFF"/>
              </w:rPr>
              <w:t xml:space="preserve">Постанови про накладення штрафу за статтею 188-6 в на суму    </w:t>
            </w:r>
            <w:r w:rsidRPr="007D2332">
              <w:rPr>
                <w:rFonts w:ascii="Times New Roman" w:hAnsi="Times New Roman"/>
                <w:bCs/>
                <w:color w:val="000000"/>
                <w:sz w:val="20"/>
                <w:szCs w:val="20"/>
                <w:shd w:val="clear" w:color="auto" w:fill="FFFFFF"/>
              </w:rPr>
              <w:t xml:space="preserve">3 400 </w:t>
            </w:r>
            <w:r w:rsidRPr="007D2332">
              <w:rPr>
                <w:rFonts w:ascii="Times New Roman" w:hAnsi="Times New Roman"/>
                <w:color w:val="000000"/>
                <w:sz w:val="20"/>
                <w:szCs w:val="20"/>
                <w:shd w:val="clear" w:color="auto" w:fill="FFFFFF"/>
              </w:rPr>
              <w:t>грн.</w:t>
            </w:r>
            <w:r w:rsidRPr="007D2332">
              <w:rPr>
                <w:rFonts w:ascii="Times New Roman" w:hAnsi="Times New Roman"/>
                <w:color w:val="000000"/>
                <w:sz w:val="20"/>
                <w:szCs w:val="20"/>
              </w:rPr>
              <w:t xml:space="preserve"> Підготовлено матеріали про накладення штрафних санкцій відповідно до абзацу 4 частини 2 статті 265 Кодексу законів про працю України у сумі – </w:t>
            </w:r>
            <w:r w:rsidRPr="007D2332">
              <w:rPr>
                <w:rFonts w:ascii="Times New Roman" w:hAnsi="Times New Roman"/>
                <w:bCs/>
                <w:color w:val="000000"/>
                <w:sz w:val="20"/>
                <w:szCs w:val="20"/>
              </w:rPr>
              <w:t xml:space="preserve">36 000 </w:t>
            </w:r>
            <w:r w:rsidRPr="007D2332">
              <w:rPr>
                <w:rFonts w:ascii="Times New Roman" w:hAnsi="Times New Roman"/>
                <w:color w:val="000000"/>
                <w:sz w:val="20"/>
                <w:szCs w:val="20"/>
              </w:rPr>
              <w:t xml:space="preserve">грн. </w:t>
            </w:r>
            <w:r w:rsidRPr="007D2332">
              <w:rPr>
                <w:rFonts w:ascii="Times New Roman" w:hAnsi="Times New Roman"/>
                <w:bCs/>
                <w:color w:val="000000"/>
                <w:sz w:val="20"/>
                <w:szCs w:val="20"/>
              </w:rPr>
              <w:t>Окрім того, складено 8 актів про неможливість проведення інспекційних відвідувань. Станом на 01.07.2021 триває перевірка на 18 підприємствах.</w:t>
            </w:r>
          </w:p>
          <w:p w:rsidR="00364ECD" w:rsidRPr="007D2332" w:rsidRDefault="00364ECD" w:rsidP="009313A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Завдяки вжитим спільним заходам, протягом січня-червня 2021 року підприємствами-боржниками міста було </w:t>
            </w:r>
            <w:proofErr w:type="spellStart"/>
            <w:r w:rsidRPr="007D2332">
              <w:rPr>
                <w:rFonts w:ascii="Times New Roman" w:hAnsi="Times New Roman"/>
                <w:color w:val="000000"/>
                <w:sz w:val="20"/>
                <w:szCs w:val="20"/>
              </w:rPr>
              <w:t>виплачено</w:t>
            </w:r>
            <w:proofErr w:type="spellEnd"/>
            <w:r w:rsidRPr="007D2332">
              <w:rPr>
                <w:rFonts w:ascii="Times New Roman" w:hAnsi="Times New Roman"/>
                <w:color w:val="000000"/>
                <w:sz w:val="20"/>
                <w:szCs w:val="20"/>
              </w:rPr>
              <w:t xml:space="preserve"> 220,7 млн грн заборгованої заробітної плати.</w:t>
            </w:r>
          </w:p>
        </w:tc>
        <w:tc>
          <w:tcPr>
            <w:tcW w:w="2834" w:type="dxa"/>
          </w:tcPr>
          <w:p w:rsidR="00364ECD" w:rsidRPr="007D2332" w:rsidRDefault="00364ECD" w:rsidP="005248A9">
            <w:pPr>
              <w:spacing w:after="0" w:line="240" w:lineRule="auto"/>
              <w:jc w:val="both"/>
              <w:rPr>
                <w:rFonts w:ascii="Times New Roman" w:hAnsi="Times New Roman"/>
                <w:color w:val="000000"/>
                <w:sz w:val="20"/>
                <w:szCs w:val="20"/>
              </w:rPr>
            </w:pPr>
            <w:r w:rsidRPr="007D2332">
              <w:rPr>
                <w:rFonts w:ascii="Times New Roman" w:hAnsi="Times New Roman"/>
                <w:sz w:val="20"/>
                <w:szCs w:val="20"/>
              </w:rPr>
              <w:lastRenderedPageBreak/>
              <w:t>Виконується</w:t>
            </w:r>
          </w:p>
        </w:tc>
      </w:tr>
      <w:tr w:rsidR="00364ECD" w:rsidRPr="007D2332" w:rsidTr="003256E3">
        <w:tc>
          <w:tcPr>
            <w:tcW w:w="15558" w:type="dxa"/>
            <w:gridSpan w:val="5"/>
          </w:tcPr>
          <w:p w:rsidR="00364ECD" w:rsidRPr="007D2332" w:rsidRDefault="00364ECD" w:rsidP="009B7218">
            <w:pPr>
              <w:spacing w:after="0" w:line="240" w:lineRule="auto"/>
              <w:jc w:val="center"/>
              <w:rPr>
                <w:rFonts w:ascii="Times New Roman" w:hAnsi="Times New Roman"/>
                <w:color w:val="000000"/>
                <w:sz w:val="20"/>
                <w:szCs w:val="20"/>
              </w:rPr>
            </w:pPr>
            <w:r w:rsidRPr="007D2332">
              <w:rPr>
                <w:rFonts w:ascii="Times New Roman" w:hAnsi="Times New Roman"/>
                <w:i/>
                <w:color w:val="000000"/>
                <w:sz w:val="20"/>
                <w:szCs w:val="20"/>
                <w:lang w:eastAsia="ru-RU"/>
              </w:rPr>
              <w:lastRenderedPageBreak/>
              <w:t>Стратегічна ціль ІІ: Підвищення комфорту життя мешканців м. Києва</w:t>
            </w:r>
          </w:p>
        </w:tc>
      </w:tr>
      <w:tr w:rsidR="00364ECD" w:rsidRPr="007D2332" w:rsidTr="003256E3">
        <w:tc>
          <w:tcPr>
            <w:tcW w:w="15558" w:type="dxa"/>
            <w:gridSpan w:val="5"/>
          </w:tcPr>
          <w:p w:rsidR="00364ECD" w:rsidRPr="007D2332" w:rsidRDefault="00364ECD" w:rsidP="002E39C5">
            <w:pPr>
              <w:spacing w:after="0" w:line="240" w:lineRule="auto"/>
              <w:jc w:val="both"/>
              <w:rPr>
                <w:rFonts w:ascii="Times New Roman" w:hAnsi="Times New Roman"/>
                <w:color w:val="000000"/>
                <w:sz w:val="20"/>
                <w:szCs w:val="20"/>
              </w:rPr>
            </w:pPr>
            <w:r w:rsidRPr="007D2332">
              <w:rPr>
                <w:rFonts w:ascii="Times New Roman" w:hAnsi="Times New Roman"/>
                <w:b/>
                <w:color w:val="000000"/>
                <w:sz w:val="20"/>
                <w:szCs w:val="20"/>
                <w:lang w:eastAsia="ru-RU"/>
              </w:rPr>
              <w:t xml:space="preserve">Сектор </w:t>
            </w:r>
            <w:r w:rsidRPr="007D2332">
              <w:rPr>
                <w:rFonts w:ascii="Times New Roman" w:hAnsi="Times New Roman"/>
                <w:b/>
                <w:sz w:val="20"/>
                <w:szCs w:val="20"/>
                <w:lang w:eastAsia="ru-RU"/>
              </w:rPr>
              <w:t>2.3. Соціальна підтримка та допомога</w:t>
            </w:r>
          </w:p>
        </w:tc>
      </w:tr>
      <w:tr w:rsidR="00364ECD" w:rsidRPr="007D2332" w:rsidTr="003256E3">
        <w:tc>
          <w:tcPr>
            <w:tcW w:w="15558" w:type="dxa"/>
            <w:gridSpan w:val="5"/>
          </w:tcPr>
          <w:p w:rsidR="00364ECD" w:rsidRPr="007D2332" w:rsidRDefault="00364ECD" w:rsidP="002E39C5">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Оперативна ціль 1. </w:t>
            </w:r>
            <w:r w:rsidRPr="007D2332">
              <w:rPr>
                <w:rFonts w:ascii="Times New Roman" w:eastAsia="Arial,Bold" w:hAnsi="Times New Roman"/>
                <w:sz w:val="20"/>
                <w:szCs w:val="20"/>
                <w:lang w:eastAsia="ru-RU"/>
              </w:rPr>
              <w:t>Підвищення соціальної захищеності мешканців</w:t>
            </w:r>
          </w:p>
        </w:tc>
      </w:tr>
      <w:tr w:rsidR="00364ECD" w:rsidRPr="007D2332" w:rsidTr="003256E3">
        <w:tc>
          <w:tcPr>
            <w:tcW w:w="15558" w:type="dxa"/>
            <w:gridSpan w:val="5"/>
          </w:tcPr>
          <w:p w:rsidR="00364ECD" w:rsidRPr="007D2332" w:rsidRDefault="00364ECD" w:rsidP="002E39C5">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1.1. </w:t>
            </w:r>
            <w:r w:rsidRPr="007D2332">
              <w:rPr>
                <w:rFonts w:ascii="Times New Roman" w:hAnsi="Times New Roman"/>
                <w:sz w:val="20"/>
                <w:szCs w:val="20"/>
                <w:lang w:eastAsia="ru-RU"/>
              </w:rPr>
              <w:t>Підвищення забезпеченості соціальною інфраструктурою</w:t>
            </w:r>
          </w:p>
        </w:tc>
      </w:tr>
      <w:tr w:rsidR="00364ECD" w:rsidRPr="007D2332" w:rsidTr="003256E3">
        <w:tc>
          <w:tcPr>
            <w:tcW w:w="959" w:type="dxa"/>
          </w:tcPr>
          <w:p w:rsidR="00364ECD" w:rsidRPr="007D2332" w:rsidRDefault="00364ECD" w:rsidP="002E39C5">
            <w:pPr>
              <w:pStyle w:val="aa"/>
              <w:rPr>
                <w:rFonts w:ascii="Times New Roman" w:hAnsi="Times New Roman"/>
                <w:sz w:val="20"/>
                <w:szCs w:val="20"/>
              </w:rPr>
            </w:pPr>
            <w:r w:rsidRPr="007D2332">
              <w:rPr>
                <w:rFonts w:ascii="Times New Roman" w:hAnsi="Times New Roman"/>
                <w:sz w:val="20"/>
                <w:szCs w:val="20"/>
              </w:rPr>
              <w:t>68</w:t>
            </w:r>
          </w:p>
        </w:tc>
        <w:tc>
          <w:tcPr>
            <w:tcW w:w="2977" w:type="dxa"/>
          </w:tcPr>
          <w:p w:rsidR="00364ECD" w:rsidRPr="007D2332" w:rsidRDefault="00364ECD" w:rsidP="002E39C5">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Розвиток</w:t>
            </w:r>
            <w:r w:rsidRPr="007D2332">
              <w:rPr>
                <w:rFonts w:ascii="Times New Roman" w:hAnsi="Times New Roman"/>
                <w:sz w:val="20"/>
                <w:szCs w:val="20"/>
                <w:lang w:eastAsia="uk-UA"/>
              </w:rPr>
              <w:t xml:space="preserve"> системи надання соціальних та реабілітаційних послуг, у тому числі, особам (дітям) з інвалідністю, зокрема, шляхом розширення мережі установ (відділень)</w:t>
            </w:r>
          </w:p>
        </w:tc>
        <w:tc>
          <w:tcPr>
            <w:tcW w:w="1701" w:type="dxa"/>
          </w:tcPr>
          <w:p w:rsidR="00364ECD" w:rsidRPr="007D2332" w:rsidRDefault="00364ECD" w:rsidP="002E39C5">
            <w:pPr>
              <w:spacing w:after="0" w:line="240" w:lineRule="auto"/>
              <w:jc w:val="center"/>
              <w:rPr>
                <w:rFonts w:ascii="Times New Roman" w:hAnsi="Times New Roman"/>
                <w:color w:val="000000"/>
                <w:sz w:val="20"/>
                <w:szCs w:val="20"/>
              </w:rPr>
            </w:pPr>
          </w:p>
        </w:tc>
        <w:tc>
          <w:tcPr>
            <w:tcW w:w="7087" w:type="dxa"/>
          </w:tcPr>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При плануванні заходів на 2021 рік міської цільової програми «Турбота. Назустріч киянам» на 2019-2021 роки передбачено збільшення фінансування та розширення спектру та видів соціальних послуг для киян, а саме: передбачено надання 9 видів соціальних послуг, якими буде охоплено орієнтовно 2 500 осіб.</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Станом на 01.07.2021 підписано договори про закупівлю наступних додаткових соціальних послуг:</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1)</w:t>
            </w:r>
            <w:r w:rsidRPr="007D2332">
              <w:rPr>
                <w:rFonts w:ascii="Times New Roman" w:hAnsi="Times New Roman" w:cs="Times New Roman"/>
                <w:color w:val="000000"/>
                <w:sz w:val="20"/>
                <w:szCs w:val="20"/>
              </w:rPr>
              <w:tab/>
              <w:t>Догляд вдома (діти з інвалідністю підгрупи А, які частково або повністю втратили/не набули здатності до самообслуговування.) (80 осіб);</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2)</w:t>
            </w:r>
            <w:r w:rsidRPr="007D2332">
              <w:rPr>
                <w:rFonts w:ascii="Times New Roman" w:hAnsi="Times New Roman" w:cs="Times New Roman"/>
                <w:color w:val="000000"/>
                <w:sz w:val="20"/>
                <w:szCs w:val="20"/>
              </w:rPr>
              <w:tab/>
              <w:t>Денний догляд дітей з інвалідністю (денний догляд  дітей зі складними порушеннями розвитку) (20 осіб);</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3)</w:t>
            </w:r>
            <w:r w:rsidRPr="007D2332">
              <w:rPr>
                <w:rFonts w:ascii="Times New Roman" w:hAnsi="Times New Roman" w:cs="Times New Roman"/>
                <w:color w:val="000000"/>
                <w:sz w:val="20"/>
                <w:szCs w:val="20"/>
              </w:rPr>
              <w:tab/>
              <w:t>Соціальна адаптація (діти та особи з інвалідністю, що частково втратили здатність до самообслуговування ) (44 особи);</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4)</w:t>
            </w:r>
            <w:r w:rsidRPr="007D2332">
              <w:rPr>
                <w:rFonts w:ascii="Times New Roman" w:hAnsi="Times New Roman" w:cs="Times New Roman"/>
                <w:color w:val="000000"/>
                <w:sz w:val="20"/>
                <w:szCs w:val="20"/>
              </w:rPr>
              <w:tab/>
              <w:t>Транспортна соціальна послуга (для дітей з інвалідністю, осіб з інвалідністю) (450 осіб);</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5)</w:t>
            </w:r>
            <w:r w:rsidRPr="007D2332">
              <w:rPr>
                <w:rFonts w:ascii="Times New Roman" w:hAnsi="Times New Roman" w:cs="Times New Roman"/>
                <w:color w:val="000000"/>
                <w:sz w:val="20"/>
                <w:szCs w:val="20"/>
              </w:rPr>
              <w:tab/>
              <w:t>Догляд стаціонарний (для осіб з інвалідністю з психічними розладами) ( 600 осіб);</w:t>
            </w:r>
          </w:p>
          <w:p w:rsidR="00364ECD" w:rsidRPr="007D2332" w:rsidRDefault="00364ECD" w:rsidP="00615957">
            <w:pPr>
              <w:pStyle w:val="Standard"/>
              <w:spacing w:after="0" w:line="240" w:lineRule="auto"/>
              <w:jc w:val="both"/>
              <w:rPr>
                <w:rFonts w:ascii="Times New Roman" w:hAnsi="Times New Roman" w:cs="Times New Roman"/>
                <w:sz w:val="20"/>
                <w:szCs w:val="20"/>
              </w:rPr>
            </w:pPr>
            <w:r w:rsidRPr="007D2332">
              <w:rPr>
                <w:rFonts w:ascii="Times New Roman" w:hAnsi="Times New Roman" w:cs="Times New Roman"/>
                <w:color w:val="000000"/>
                <w:sz w:val="20"/>
                <w:szCs w:val="20"/>
              </w:rPr>
              <w:t>6)</w:t>
            </w:r>
            <w:r w:rsidRPr="007D2332">
              <w:rPr>
                <w:rFonts w:ascii="Times New Roman" w:hAnsi="Times New Roman" w:cs="Times New Roman"/>
                <w:color w:val="000000"/>
                <w:sz w:val="20"/>
                <w:szCs w:val="20"/>
              </w:rPr>
              <w:tab/>
              <w:t>Екстрене (кризове) втручання (соціальна кнопка) для осіб, які перебувають у складних життєвих обставинах (1 000 осіб)..</w:t>
            </w:r>
          </w:p>
          <w:p w:rsidR="00364ECD" w:rsidRPr="007D2332" w:rsidRDefault="00364ECD" w:rsidP="00615957">
            <w:pPr>
              <w:pStyle w:val="Standard"/>
              <w:spacing w:after="0" w:line="240" w:lineRule="auto"/>
              <w:jc w:val="both"/>
              <w:rPr>
                <w:rFonts w:ascii="Times New Roman" w:hAnsi="Times New Roman" w:cs="Times New Roman"/>
                <w:sz w:val="20"/>
                <w:szCs w:val="20"/>
              </w:rPr>
            </w:pPr>
            <w:r w:rsidRPr="007D2332">
              <w:rPr>
                <w:rFonts w:ascii="Times New Roman" w:hAnsi="Times New Roman" w:cs="Times New Roman"/>
                <w:color w:val="000000"/>
                <w:sz w:val="20"/>
                <w:szCs w:val="20"/>
              </w:rPr>
              <w:t>Вищезазначене відповідає плану пріоритетних дій Уряду, затвердженого розпорядженням Кабінету Міністрів від 09 вересня 2020 р. № 1133-р щодо створення системи надання соціальних послуг безпосередньо за місцем проживання / перебування (у громаді); забезпечення доступу дітей та сімей з дітьми до соціальних послуг відповідно до їх потреб за місцем проживання; удосконалення механізмів надання реабілітаційних послуг особам з інвалідністю та дітям з інвалідністю, зокрема забезпечення їх безпосереднього звернення до реабілітаційних центрів.</w:t>
            </w:r>
          </w:p>
          <w:p w:rsidR="00364ECD" w:rsidRPr="007D2332" w:rsidRDefault="00364ECD" w:rsidP="00615957">
            <w:pPr>
              <w:pStyle w:val="Standard"/>
              <w:spacing w:after="0" w:line="240" w:lineRule="auto"/>
              <w:jc w:val="both"/>
              <w:rPr>
                <w:rFonts w:ascii="Times New Roman" w:hAnsi="Times New Roman" w:cs="Times New Roman"/>
                <w:sz w:val="20"/>
                <w:szCs w:val="20"/>
              </w:rPr>
            </w:pPr>
            <w:r w:rsidRPr="007D2332">
              <w:rPr>
                <w:rFonts w:ascii="Times New Roman" w:hAnsi="Times New Roman" w:cs="Times New Roman"/>
                <w:color w:val="000000"/>
                <w:sz w:val="20"/>
                <w:szCs w:val="20"/>
              </w:rPr>
              <w:lastRenderedPageBreak/>
              <w:t xml:space="preserve">До Плану заходів на 2021 – 2023 роки з реалізації Стратегії розвитку міста Києва до 2025 року, затвердженого рішенням Київської міської ради від 19.12.2019 № 496/8069, включено </w:t>
            </w:r>
            <w:proofErr w:type="spellStart"/>
            <w:r w:rsidRPr="007D2332">
              <w:rPr>
                <w:rFonts w:ascii="Times New Roman" w:hAnsi="Times New Roman" w:cs="Times New Roman"/>
                <w:color w:val="000000"/>
                <w:sz w:val="20"/>
                <w:szCs w:val="20"/>
              </w:rPr>
              <w:t>проєкт</w:t>
            </w:r>
            <w:proofErr w:type="spellEnd"/>
            <w:r w:rsidRPr="007D2332">
              <w:rPr>
                <w:rFonts w:ascii="Times New Roman" w:hAnsi="Times New Roman" w:cs="Times New Roman"/>
                <w:color w:val="000000"/>
                <w:sz w:val="20"/>
                <w:szCs w:val="20"/>
              </w:rPr>
              <w:t xml:space="preserve"> «Соціальна інтеграція осіб (дітей) з інвалідністю у суспільство», згідно з яким передбачено реконструкцію </w:t>
            </w:r>
            <w:hyperlink r:id="rId9" w:history="1">
              <w:r w:rsidRPr="007D2332">
                <w:rPr>
                  <w:rFonts w:ascii="Times New Roman" w:hAnsi="Times New Roman" w:cs="Times New Roman"/>
                  <w:color w:val="000000"/>
                  <w:sz w:val="20"/>
                  <w:szCs w:val="20"/>
                </w:rPr>
                <w:t xml:space="preserve">нежитлової будівлі спального корпусу N 1, літ. "Б", на вул. </w:t>
              </w:r>
              <w:proofErr w:type="spellStart"/>
              <w:r w:rsidRPr="007D2332">
                <w:rPr>
                  <w:rFonts w:ascii="Times New Roman" w:hAnsi="Times New Roman" w:cs="Times New Roman"/>
                  <w:color w:val="000000"/>
                  <w:sz w:val="20"/>
                  <w:szCs w:val="20"/>
                </w:rPr>
                <w:t>Юнкерова</w:t>
              </w:r>
              <w:proofErr w:type="spellEnd"/>
              <w:r w:rsidRPr="007D2332">
                <w:rPr>
                  <w:rFonts w:ascii="Times New Roman" w:hAnsi="Times New Roman" w:cs="Times New Roman"/>
                  <w:color w:val="000000"/>
                  <w:sz w:val="20"/>
                  <w:szCs w:val="20"/>
                </w:rPr>
                <w:t xml:space="preserve"> Миколи, 28</w:t>
              </w:r>
            </w:hyperlink>
            <w:r w:rsidRPr="007D2332">
              <w:rPr>
                <w:rFonts w:ascii="Times New Roman" w:hAnsi="Times New Roman" w:cs="Times New Roman"/>
                <w:color w:val="000000"/>
                <w:sz w:val="20"/>
                <w:szCs w:val="20"/>
              </w:rPr>
              <w:t> для створення відділення Київського міського центру реабілітації дітей з інвалідністю (відповідно до розпорядження виконавчого органу Київської міської ради (Київської міської державної адміністрації) від 19.02.2020 № 287).</w:t>
            </w:r>
          </w:p>
          <w:p w:rsidR="00364ECD" w:rsidRPr="007D2332" w:rsidRDefault="00364ECD" w:rsidP="002E39C5">
            <w:pPr>
              <w:spacing w:after="0" w:line="240" w:lineRule="auto"/>
              <w:jc w:val="both"/>
              <w:rPr>
                <w:rFonts w:ascii="Times New Roman" w:hAnsi="Times New Roman"/>
                <w:color w:val="000000"/>
                <w:sz w:val="20"/>
                <w:szCs w:val="20"/>
              </w:rPr>
            </w:pPr>
          </w:p>
        </w:tc>
        <w:tc>
          <w:tcPr>
            <w:tcW w:w="2834" w:type="dxa"/>
          </w:tcPr>
          <w:p w:rsidR="00364ECD" w:rsidRPr="007D2332" w:rsidRDefault="00364ECD" w:rsidP="002E39C5">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lastRenderedPageBreak/>
              <w:t>Виконується</w:t>
            </w:r>
          </w:p>
        </w:tc>
      </w:tr>
      <w:tr w:rsidR="00364ECD" w:rsidRPr="007D2332" w:rsidTr="003256E3">
        <w:tc>
          <w:tcPr>
            <w:tcW w:w="959" w:type="dxa"/>
          </w:tcPr>
          <w:p w:rsidR="00364ECD" w:rsidRPr="007D2332" w:rsidRDefault="00364ECD" w:rsidP="002E39C5">
            <w:pPr>
              <w:pStyle w:val="aa"/>
              <w:rPr>
                <w:rFonts w:ascii="Times New Roman" w:hAnsi="Times New Roman"/>
                <w:sz w:val="20"/>
                <w:szCs w:val="20"/>
              </w:rPr>
            </w:pPr>
            <w:r w:rsidRPr="007D2332">
              <w:rPr>
                <w:rFonts w:ascii="Times New Roman" w:hAnsi="Times New Roman"/>
                <w:sz w:val="20"/>
                <w:szCs w:val="20"/>
              </w:rPr>
              <w:t>70</w:t>
            </w:r>
          </w:p>
        </w:tc>
        <w:tc>
          <w:tcPr>
            <w:tcW w:w="2977" w:type="dxa"/>
          </w:tcPr>
          <w:p w:rsidR="00364ECD" w:rsidRPr="007D2332" w:rsidRDefault="00364ECD" w:rsidP="002E39C5">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lang w:eastAsia="uk-UA"/>
              </w:rPr>
              <w:t>Створення спеціалізованого закладу психоневрологічного профілю для осіб з інвалідністю</w:t>
            </w:r>
          </w:p>
        </w:tc>
        <w:tc>
          <w:tcPr>
            <w:tcW w:w="1701" w:type="dxa"/>
          </w:tcPr>
          <w:p w:rsidR="00364ECD" w:rsidRPr="007D2332" w:rsidRDefault="00364ECD" w:rsidP="002E39C5">
            <w:pPr>
              <w:spacing w:after="0" w:line="240" w:lineRule="auto"/>
              <w:jc w:val="center"/>
              <w:rPr>
                <w:rFonts w:ascii="Times New Roman" w:hAnsi="Times New Roman"/>
                <w:color w:val="000000"/>
                <w:sz w:val="20"/>
                <w:szCs w:val="20"/>
              </w:rPr>
            </w:pPr>
          </w:p>
        </w:tc>
        <w:tc>
          <w:tcPr>
            <w:tcW w:w="7087" w:type="dxa"/>
          </w:tcPr>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На підставі пункту 2.10. розпорядження виконавчого органу Київської міської ради (Київської міської державної адміністрації) «Про передачу функцій замовника реконструкції з надбудовою </w:t>
            </w:r>
            <w:r w:rsidRPr="007D2332">
              <w:rPr>
                <w:rFonts w:ascii="Times New Roman" w:hAnsi="Times New Roman" w:cs="Times New Roman"/>
                <w:color w:val="000000"/>
                <w:sz w:val="20"/>
                <w:szCs w:val="20"/>
                <w:lang w:val="ru-RU"/>
              </w:rPr>
              <w:t xml:space="preserve">1-го </w:t>
            </w:r>
            <w:proofErr w:type="spellStart"/>
            <w:r w:rsidRPr="007D2332">
              <w:rPr>
                <w:rFonts w:ascii="Times New Roman" w:hAnsi="Times New Roman" w:cs="Times New Roman"/>
                <w:color w:val="000000"/>
                <w:sz w:val="20"/>
                <w:szCs w:val="20"/>
                <w:lang w:val="ru-RU"/>
              </w:rPr>
              <w:t>відділення</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санаторію</w:t>
            </w:r>
            <w:proofErr w:type="spellEnd"/>
            <w:r w:rsidRPr="007D2332">
              <w:rPr>
                <w:rFonts w:ascii="Times New Roman" w:hAnsi="Times New Roman" w:cs="Times New Roman"/>
                <w:color w:val="000000"/>
                <w:sz w:val="20"/>
                <w:szCs w:val="20"/>
                <w:lang w:val="ru-RU"/>
              </w:rPr>
              <w:t xml:space="preserve"> «Перше </w:t>
            </w:r>
            <w:proofErr w:type="spellStart"/>
            <w:r w:rsidRPr="007D2332">
              <w:rPr>
                <w:rFonts w:ascii="Times New Roman" w:hAnsi="Times New Roman" w:cs="Times New Roman"/>
                <w:color w:val="000000"/>
                <w:sz w:val="20"/>
                <w:szCs w:val="20"/>
                <w:lang w:val="ru-RU"/>
              </w:rPr>
              <w:t>травня</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під</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психоневрологічний</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інтернат</w:t>
            </w:r>
            <w:proofErr w:type="spellEnd"/>
            <w:r w:rsidRPr="007D2332">
              <w:rPr>
                <w:rFonts w:ascii="Times New Roman" w:hAnsi="Times New Roman" w:cs="Times New Roman"/>
                <w:color w:val="000000"/>
                <w:sz w:val="20"/>
                <w:szCs w:val="20"/>
                <w:lang w:val="ru-RU"/>
              </w:rPr>
              <w:t xml:space="preserve"> в Пуща-</w:t>
            </w:r>
            <w:proofErr w:type="spellStart"/>
            <w:r w:rsidRPr="007D2332">
              <w:rPr>
                <w:rFonts w:ascii="Times New Roman" w:hAnsi="Times New Roman" w:cs="Times New Roman"/>
                <w:color w:val="000000"/>
                <w:sz w:val="20"/>
                <w:szCs w:val="20"/>
                <w:lang w:val="ru-RU"/>
              </w:rPr>
              <w:t>Водиці</w:t>
            </w:r>
            <w:proofErr w:type="spellEnd"/>
            <w:r w:rsidRPr="007D2332">
              <w:rPr>
                <w:rFonts w:ascii="Times New Roman" w:hAnsi="Times New Roman" w:cs="Times New Roman"/>
                <w:color w:val="000000"/>
                <w:sz w:val="20"/>
                <w:szCs w:val="20"/>
                <w:lang w:val="ru-RU"/>
              </w:rPr>
              <w:t xml:space="preserve"> на </w:t>
            </w:r>
            <w:proofErr w:type="spellStart"/>
            <w:r w:rsidRPr="007D2332">
              <w:rPr>
                <w:rFonts w:ascii="Times New Roman" w:hAnsi="Times New Roman" w:cs="Times New Roman"/>
                <w:color w:val="000000"/>
                <w:sz w:val="20"/>
                <w:szCs w:val="20"/>
                <w:lang w:val="ru-RU"/>
              </w:rPr>
              <w:t>вул</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Квітки</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Цісик</w:t>
            </w:r>
            <w:proofErr w:type="spellEnd"/>
            <w:r w:rsidRPr="007D2332">
              <w:rPr>
                <w:rFonts w:ascii="Times New Roman" w:hAnsi="Times New Roman" w:cs="Times New Roman"/>
                <w:color w:val="000000"/>
                <w:sz w:val="20"/>
                <w:szCs w:val="20"/>
                <w:lang w:val="ru-RU"/>
              </w:rPr>
              <w:t xml:space="preserve"> (Гамарника), 28 у </w:t>
            </w:r>
            <w:proofErr w:type="spellStart"/>
            <w:r w:rsidRPr="007D2332">
              <w:rPr>
                <w:rFonts w:ascii="Times New Roman" w:hAnsi="Times New Roman" w:cs="Times New Roman"/>
                <w:color w:val="000000"/>
                <w:sz w:val="20"/>
                <w:szCs w:val="20"/>
                <w:lang w:val="ru-RU"/>
              </w:rPr>
              <w:t>Оболонському</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районі</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міста</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Києва</w:t>
            </w:r>
            <w:proofErr w:type="spellEnd"/>
            <w:r w:rsidRPr="007D2332">
              <w:rPr>
                <w:rFonts w:ascii="Times New Roman" w:hAnsi="Times New Roman" w:cs="Times New Roman"/>
                <w:color w:val="000000"/>
                <w:sz w:val="20"/>
                <w:szCs w:val="20"/>
                <w:lang w:val="ru-RU"/>
              </w:rPr>
              <w:t xml:space="preserve">» </w:t>
            </w:r>
            <w:proofErr w:type="spellStart"/>
            <w:r w:rsidRPr="007D2332">
              <w:rPr>
                <w:rFonts w:ascii="Times New Roman" w:hAnsi="Times New Roman" w:cs="Times New Roman"/>
                <w:color w:val="000000"/>
                <w:sz w:val="20"/>
                <w:szCs w:val="20"/>
                <w:lang w:val="ru-RU"/>
              </w:rPr>
              <w:t>від</w:t>
            </w:r>
            <w:proofErr w:type="spellEnd"/>
            <w:r w:rsidRPr="007D2332">
              <w:rPr>
                <w:rFonts w:ascii="Times New Roman" w:hAnsi="Times New Roman" w:cs="Times New Roman"/>
                <w:color w:val="000000"/>
                <w:sz w:val="20"/>
                <w:szCs w:val="20"/>
                <w:lang w:val="ru-RU"/>
              </w:rPr>
              <w:t xml:space="preserve"> 25.08.2020 № 1279</w:t>
            </w:r>
            <w:r w:rsidRPr="007D2332">
              <w:rPr>
                <w:rFonts w:ascii="Times New Roman" w:hAnsi="Times New Roman" w:cs="Times New Roman"/>
                <w:color w:val="000000"/>
                <w:sz w:val="20"/>
                <w:szCs w:val="20"/>
              </w:rPr>
              <w:t xml:space="preserve"> у Департаменті соціальної політики утворено комісію для передачі функцій замовника будівництва та реконструкції з надбудовою 1-го відділення санаторію «Перше травня» під психоневрологічний інтернат в Пуща-Водиці на вул. Квітки </w:t>
            </w:r>
            <w:proofErr w:type="spellStart"/>
            <w:r w:rsidRPr="007D2332">
              <w:rPr>
                <w:rFonts w:ascii="Times New Roman" w:hAnsi="Times New Roman" w:cs="Times New Roman"/>
                <w:color w:val="000000"/>
                <w:sz w:val="20"/>
                <w:szCs w:val="20"/>
              </w:rPr>
              <w:t>Цісик</w:t>
            </w:r>
            <w:proofErr w:type="spellEnd"/>
            <w:r w:rsidRPr="007D2332">
              <w:rPr>
                <w:rFonts w:ascii="Times New Roman" w:hAnsi="Times New Roman" w:cs="Times New Roman"/>
                <w:color w:val="000000"/>
                <w:sz w:val="20"/>
                <w:szCs w:val="20"/>
              </w:rPr>
              <w:t xml:space="preserve"> (Гамарника), 28 у Оболонському районі м. Києва від комунального підприємства «Інженерний центр» виконавчого органу Київської міської ради (Київської міської державної адміністрації) Департаменту соціальної політики, яким передбачено передачу всіх наявних документів, що засвідчують права замовника, проектну, договірну, бухгалтерську документацію, обладнання та матеріали, придбані для комплектації об’єкта та інформацію, яка є важливою для здійснення функцій замовника, Департаменту соціальної політики.</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Комісією Департаменту соціальної політики здійснено виїзд до комунального підприємства «Інженерний центр» виконавчого органу Київської міської ради (Київської міської державної адміністрації), щодо передачі функції замовника реконструкції з надбудовою 1-го відділення санаторію «Перше травня» під психоневрологічний інтернат в Пуща-Водиці на вул. Квітки </w:t>
            </w:r>
            <w:proofErr w:type="spellStart"/>
            <w:r w:rsidRPr="007D2332">
              <w:rPr>
                <w:rFonts w:ascii="Times New Roman" w:hAnsi="Times New Roman" w:cs="Times New Roman"/>
                <w:color w:val="000000"/>
                <w:sz w:val="20"/>
                <w:szCs w:val="20"/>
              </w:rPr>
              <w:t>Цісик</w:t>
            </w:r>
            <w:proofErr w:type="spellEnd"/>
            <w:r w:rsidRPr="007D2332">
              <w:rPr>
                <w:rFonts w:ascii="Times New Roman" w:hAnsi="Times New Roman" w:cs="Times New Roman"/>
                <w:color w:val="000000"/>
                <w:sz w:val="20"/>
                <w:szCs w:val="20"/>
              </w:rPr>
              <w:t xml:space="preserve"> (Гамарника), 28 у Оболонському районі м. Києва, під час якого встановлено відсутність деяких оригіналів бухгалтерської документації, договорів та </w:t>
            </w:r>
            <w:proofErr w:type="spellStart"/>
            <w:r w:rsidRPr="007D2332">
              <w:rPr>
                <w:rFonts w:ascii="Times New Roman" w:hAnsi="Times New Roman" w:cs="Times New Roman"/>
                <w:color w:val="000000"/>
                <w:sz w:val="20"/>
                <w:szCs w:val="20"/>
              </w:rPr>
              <w:t>проєктно</w:t>
            </w:r>
            <w:proofErr w:type="spellEnd"/>
            <w:r w:rsidRPr="007D2332">
              <w:rPr>
                <w:rFonts w:ascii="Times New Roman" w:hAnsi="Times New Roman" w:cs="Times New Roman"/>
                <w:color w:val="000000"/>
                <w:sz w:val="20"/>
                <w:szCs w:val="20"/>
              </w:rPr>
              <w:t>-кошторисної документації в повному комплекті, акти прийняття виконаних будівельних робіт форми КБ2 та КБ3, що не дає можливості перевірити обсяги виконаних робіт та їх вартість.</w:t>
            </w:r>
          </w:p>
          <w:p w:rsidR="00364ECD" w:rsidRPr="007D2332" w:rsidRDefault="00364ECD" w:rsidP="00615957">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Водночас, Департаментом соціальної політики вживаються заходи щодо виконання вищезазначеного наказу та розпорядження виконавчого органу Київської міської ради (Київської міської державної адміністрації) «Про передачу функцій замовника реконструкції з надбудовою 1-го відділення санаторію «Перше травня» під психоневрологічний інтернат в Пуща-Водиці на вул. Квітки </w:t>
            </w:r>
            <w:proofErr w:type="spellStart"/>
            <w:r w:rsidRPr="007D2332">
              <w:rPr>
                <w:rFonts w:ascii="Times New Roman" w:hAnsi="Times New Roman" w:cs="Times New Roman"/>
                <w:color w:val="000000"/>
                <w:sz w:val="20"/>
                <w:szCs w:val="20"/>
              </w:rPr>
              <w:t>Цісик</w:t>
            </w:r>
            <w:proofErr w:type="spellEnd"/>
            <w:r w:rsidRPr="007D2332">
              <w:rPr>
                <w:rFonts w:ascii="Times New Roman" w:hAnsi="Times New Roman" w:cs="Times New Roman"/>
                <w:color w:val="000000"/>
                <w:sz w:val="20"/>
                <w:szCs w:val="20"/>
              </w:rPr>
              <w:t xml:space="preserve"> (Гамарника), 28 у Оболонському районі міста Києва»                          від 25.08.2020 № 1279.</w:t>
            </w:r>
          </w:p>
          <w:p w:rsidR="00364ECD" w:rsidRPr="009A13E2" w:rsidRDefault="00364ECD" w:rsidP="00615957">
            <w:pPr>
              <w:pStyle w:val="Standard"/>
              <w:spacing w:after="0" w:line="240" w:lineRule="auto"/>
              <w:jc w:val="both"/>
              <w:rPr>
                <w:rFonts w:ascii="Times New Roman" w:hAnsi="Times New Roman" w:cs="Times New Roman"/>
                <w:bCs/>
                <w:color w:val="000000"/>
                <w:sz w:val="20"/>
                <w:szCs w:val="20"/>
                <w:highlight w:val="lightGray"/>
              </w:rPr>
            </w:pPr>
            <w:r w:rsidRPr="007D2332">
              <w:rPr>
                <w:rFonts w:ascii="Times New Roman" w:hAnsi="Times New Roman" w:cs="Times New Roman"/>
                <w:bCs/>
                <w:color w:val="000000"/>
                <w:sz w:val="20"/>
                <w:szCs w:val="20"/>
              </w:rPr>
              <w:lastRenderedPageBreak/>
              <w:t>На 2021 рік Департаменту соціальної політики виділено кошти для розроблення проектно-кошторисної документації по даному об’єкту в сумі 1 000 000, 00 грн</w:t>
            </w:r>
            <w:r w:rsidRPr="009A13E2">
              <w:rPr>
                <w:rFonts w:ascii="Times New Roman" w:hAnsi="Times New Roman" w:cs="Times New Roman"/>
                <w:bCs/>
                <w:color w:val="000000"/>
                <w:sz w:val="20"/>
                <w:szCs w:val="20"/>
                <w:highlight w:val="lightGray"/>
              </w:rPr>
              <w:t>.</w:t>
            </w:r>
          </w:p>
          <w:p w:rsidR="00364ECD" w:rsidRPr="007D2332" w:rsidRDefault="00364ECD" w:rsidP="002E39C5">
            <w:pPr>
              <w:spacing w:after="0" w:line="240" w:lineRule="auto"/>
              <w:jc w:val="both"/>
              <w:rPr>
                <w:rFonts w:ascii="Times New Roman" w:hAnsi="Times New Roman"/>
                <w:color w:val="000000"/>
                <w:sz w:val="20"/>
                <w:szCs w:val="20"/>
              </w:rPr>
            </w:pPr>
          </w:p>
        </w:tc>
        <w:tc>
          <w:tcPr>
            <w:tcW w:w="2834" w:type="dxa"/>
          </w:tcPr>
          <w:p w:rsidR="00364ECD" w:rsidRPr="007D2332" w:rsidRDefault="00364ECD" w:rsidP="002E39C5">
            <w:pPr>
              <w:spacing w:after="0" w:line="240" w:lineRule="auto"/>
              <w:jc w:val="both"/>
              <w:rPr>
                <w:rFonts w:ascii="Times New Roman" w:hAnsi="Times New Roman"/>
                <w:color w:val="000000"/>
                <w:sz w:val="20"/>
                <w:szCs w:val="20"/>
              </w:rPr>
            </w:pPr>
          </w:p>
        </w:tc>
      </w:tr>
      <w:tr w:rsidR="00364ECD" w:rsidRPr="007D2332" w:rsidTr="003256E3">
        <w:tc>
          <w:tcPr>
            <w:tcW w:w="959" w:type="dxa"/>
          </w:tcPr>
          <w:p w:rsidR="00364ECD" w:rsidRPr="007D2332" w:rsidRDefault="00364ECD" w:rsidP="002E39C5">
            <w:pPr>
              <w:pStyle w:val="aa"/>
              <w:rPr>
                <w:rFonts w:ascii="Times New Roman" w:hAnsi="Times New Roman"/>
                <w:sz w:val="20"/>
                <w:szCs w:val="20"/>
              </w:rPr>
            </w:pPr>
            <w:r w:rsidRPr="007D2332">
              <w:rPr>
                <w:rFonts w:ascii="Times New Roman" w:hAnsi="Times New Roman"/>
                <w:sz w:val="20"/>
                <w:szCs w:val="20"/>
              </w:rPr>
              <w:t>72</w:t>
            </w:r>
          </w:p>
        </w:tc>
        <w:tc>
          <w:tcPr>
            <w:tcW w:w="2977" w:type="dxa"/>
          </w:tcPr>
          <w:p w:rsidR="00364ECD" w:rsidRPr="007D2332" w:rsidRDefault="00364ECD" w:rsidP="002E39C5">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lang w:eastAsia="uk-UA"/>
              </w:rPr>
              <w:t>Створення закладу соціальної підтримки «Центр соціально-психологічної реабілітації» для підлітків з проблемами залежності</w:t>
            </w:r>
          </w:p>
        </w:tc>
        <w:tc>
          <w:tcPr>
            <w:tcW w:w="1701" w:type="dxa"/>
          </w:tcPr>
          <w:p w:rsidR="00364ECD" w:rsidRPr="007D2332" w:rsidRDefault="00364ECD" w:rsidP="002E39C5">
            <w:pPr>
              <w:spacing w:after="0" w:line="240" w:lineRule="auto"/>
              <w:jc w:val="center"/>
              <w:rPr>
                <w:rFonts w:ascii="Times New Roman" w:hAnsi="Times New Roman"/>
                <w:color w:val="000000"/>
                <w:sz w:val="20"/>
                <w:szCs w:val="20"/>
              </w:rPr>
            </w:pPr>
          </w:p>
        </w:tc>
        <w:tc>
          <w:tcPr>
            <w:tcW w:w="7087" w:type="dxa"/>
          </w:tcPr>
          <w:p w:rsidR="00364ECD" w:rsidRPr="007D2332" w:rsidRDefault="00364ECD" w:rsidP="002E39C5">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r w:rsidR="00364ECD" w:rsidRPr="007D2332" w:rsidTr="003256E3">
        <w:tc>
          <w:tcPr>
            <w:tcW w:w="959" w:type="dxa"/>
          </w:tcPr>
          <w:p w:rsidR="00364ECD" w:rsidRPr="007D2332" w:rsidRDefault="00364ECD" w:rsidP="002E39C5">
            <w:pPr>
              <w:pStyle w:val="aa"/>
              <w:rPr>
                <w:rFonts w:ascii="Times New Roman" w:hAnsi="Times New Roman"/>
                <w:sz w:val="20"/>
                <w:szCs w:val="20"/>
              </w:rPr>
            </w:pPr>
            <w:r w:rsidRPr="007D2332">
              <w:rPr>
                <w:rFonts w:ascii="Times New Roman" w:hAnsi="Times New Roman"/>
                <w:sz w:val="20"/>
                <w:szCs w:val="20"/>
              </w:rPr>
              <w:t>74</w:t>
            </w:r>
          </w:p>
        </w:tc>
        <w:tc>
          <w:tcPr>
            <w:tcW w:w="2977" w:type="dxa"/>
          </w:tcPr>
          <w:p w:rsidR="00364ECD" w:rsidRPr="007D2332" w:rsidRDefault="00364ECD" w:rsidP="002E39C5">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lang w:eastAsia="uk-UA"/>
              </w:rPr>
              <w:t xml:space="preserve">Підвищення рівня комфортності та доступності всіх елементів міської інфраструктури для осіб з інвалідністю та інших </w:t>
            </w:r>
            <w:proofErr w:type="spellStart"/>
            <w:r w:rsidRPr="007D2332">
              <w:rPr>
                <w:rFonts w:ascii="Times New Roman" w:hAnsi="Times New Roman"/>
                <w:sz w:val="20"/>
                <w:szCs w:val="20"/>
                <w:lang w:eastAsia="uk-UA"/>
              </w:rPr>
              <w:t>маломобільних</w:t>
            </w:r>
            <w:proofErr w:type="spellEnd"/>
            <w:r w:rsidRPr="007D2332">
              <w:rPr>
                <w:rFonts w:ascii="Times New Roman" w:hAnsi="Times New Roman"/>
                <w:sz w:val="20"/>
                <w:szCs w:val="20"/>
                <w:lang w:eastAsia="uk-UA"/>
              </w:rPr>
              <w:t xml:space="preserve"> груп населення (у співпраці з Міським комітетом доступності осіб з інвалідністю та інших </w:t>
            </w:r>
            <w:proofErr w:type="spellStart"/>
            <w:r w:rsidRPr="007D2332">
              <w:rPr>
                <w:rFonts w:ascii="Times New Roman" w:hAnsi="Times New Roman"/>
                <w:sz w:val="20"/>
                <w:szCs w:val="20"/>
                <w:lang w:eastAsia="uk-UA"/>
              </w:rPr>
              <w:t>маломобільних</w:t>
            </w:r>
            <w:proofErr w:type="spellEnd"/>
            <w:r w:rsidRPr="007D2332">
              <w:rPr>
                <w:rFonts w:ascii="Times New Roman" w:hAnsi="Times New Roman"/>
                <w:sz w:val="20"/>
                <w:szCs w:val="20"/>
                <w:lang w:eastAsia="uk-UA"/>
              </w:rPr>
              <w:t xml:space="preserve"> груп населення) до об'єктів соціальної та інженерно-транспортної інфраструктури</w:t>
            </w:r>
          </w:p>
        </w:tc>
        <w:tc>
          <w:tcPr>
            <w:tcW w:w="1701" w:type="dxa"/>
          </w:tcPr>
          <w:p w:rsidR="00364ECD" w:rsidRPr="007D2332" w:rsidRDefault="00364ECD" w:rsidP="002E39C5">
            <w:pPr>
              <w:spacing w:after="0" w:line="240" w:lineRule="auto"/>
              <w:jc w:val="center"/>
              <w:rPr>
                <w:rFonts w:ascii="Times New Roman" w:hAnsi="Times New Roman"/>
                <w:color w:val="000000"/>
                <w:sz w:val="20"/>
                <w:szCs w:val="20"/>
              </w:rPr>
            </w:pPr>
          </w:p>
        </w:tc>
        <w:tc>
          <w:tcPr>
            <w:tcW w:w="7087" w:type="dxa"/>
          </w:tcPr>
          <w:p w:rsidR="00364ECD" w:rsidRPr="009A13E2" w:rsidRDefault="00364ECD" w:rsidP="00E3692A">
            <w:pPr>
              <w:pStyle w:val="Standard"/>
              <w:spacing w:after="0" w:line="240" w:lineRule="auto"/>
              <w:jc w:val="both"/>
              <w:rPr>
                <w:rFonts w:ascii="Times New Roman" w:hAnsi="Times New Roman" w:cs="Times New Roman"/>
                <w:color w:val="000000"/>
                <w:sz w:val="20"/>
                <w:szCs w:val="20"/>
                <w:highlight w:val="lightGray"/>
                <w:lang w:eastAsia="uk-UA"/>
              </w:rPr>
            </w:pPr>
            <w:r w:rsidRPr="007D2332">
              <w:rPr>
                <w:rFonts w:ascii="Times New Roman" w:hAnsi="Times New Roman" w:cs="Times New Roman"/>
                <w:color w:val="000000"/>
                <w:sz w:val="20"/>
                <w:szCs w:val="20"/>
                <w:lang w:eastAsia="uk-UA"/>
              </w:rPr>
              <w:t xml:space="preserve">Розпорядженням виконавчого органу Київської міської Ради (Київською міською державною адміністрацією) від 18.06.2021 № 1388 </w:t>
            </w:r>
            <w:proofErr w:type="spellStart"/>
            <w:r w:rsidRPr="007D2332">
              <w:rPr>
                <w:rFonts w:ascii="Times New Roman" w:hAnsi="Times New Roman" w:cs="Times New Roman"/>
                <w:color w:val="000000"/>
                <w:sz w:val="20"/>
                <w:szCs w:val="20"/>
                <w:lang w:eastAsia="uk-UA"/>
              </w:rPr>
              <w:t>внесено</w:t>
            </w:r>
            <w:proofErr w:type="spellEnd"/>
            <w:r w:rsidRPr="007D2332">
              <w:rPr>
                <w:rFonts w:ascii="Times New Roman" w:hAnsi="Times New Roman" w:cs="Times New Roman"/>
                <w:color w:val="000000"/>
                <w:sz w:val="20"/>
                <w:szCs w:val="20"/>
                <w:lang w:eastAsia="uk-UA"/>
              </w:rPr>
              <w:t xml:space="preserve"> зміни до складу міського комітету доступності осіб з інвалідністю та інших </w:t>
            </w:r>
            <w:proofErr w:type="spellStart"/>
            <w:r w:rsidRPr="007D2332">
              <w:rPr>
                <w:rFonts w:ascii="Times New Roman" w:hAnsi="Times New Roman" w:cs="Times New Roman"/>
                <w:color w:val="000000"/>
                <w:sz w:val="20"/>
                <w:szCs w:val="20"/>
                <w:lang w:eastAsia="uk-UA"/>
              </w:rPr>
              <w:t>маломобільних</w:t>
            </w:r>
            <w:proofErr w:type="spellEnd"/>
            <w:r w:rsidRPr="007D2332">
              <w:rPr>
                <w:rFonts w:ascii="Times New Roman" w:hAnsi="Times New Roman" w:cs="Times New Roman"/>
                <w:color w:val="000000"/>
                <w:sz w:val="20"/>
                <w:szCs w:val="20"/>
                <w:lang w:eastAsia="uk-UA"/>
              </w:rPr>
              <w:t xml:space="preserve"> груп населення до об'єктів соціальної та інженерно-транспортної інфраструктури.</w:t>
            </w:r>
          </w:p>
        </w:tc>
        <w:tc>
          <w:tcPr>
            <w:tcW w:w="2834" w:type="dxa"/>
          </w:tcPr>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У зв’язку з карантинними обмеженнями, установленими Кабінетом Міністрів України з метою запобігання поширенню на території України гострої респіраторної хвороби </w:t>
            </w:r>
            <w:r w:rsidRPr="007D2332">
              <w:rPr>
                <w:rFonts w:ascii="Times New Roman" w:hAnsi="Times New Roman" w:cs="Times New Roman"/>
                <w:color w:val="000000"/>
                <w:sz w:val="20"/>
                <w:szCs w:val="20"/>
                <w:lang w:val="ru-RU"/>
              </w:rPr>
              <w:t>COVID</w:t>
            </w:r>
            <w:r w:rsidRPr="007D2332">
              <w:rPr>
                <w:rFonts w:ascii="Times New Roman" w:hAnsi="Times New Roman" w:cs="Times New Roman"/>
                <w:color w:val="000000"/>
                <w:sz w:val="20"/>
                <w:szCs w:val="20"/>
              </w:rPr>
              <w:t xml:space="preserve">-19, спричиненої </w:t>
            </w:r>
            <w:proofErr w:type="spellStart"/>
            <w:r w:rsidRPr="007D2332">
              <w:rPr>
                <w:rFonts w:ascii="Times New Roman" w:hAnsi="Times New Roman" w:cs="Times New Roman"/>
                <w:color w:val="000000"/>
                <w:sz w:val="20"/>
                <w:szCs w:val="20"/>
              </w:rPr>
              <w:t>коронавірусом</w:t>
            </w:r>
            <w:proofErr w:type="spellEnd"/>
            <w:r w:rsidRPr="007D2332">
              <w:rPr>
                <w:rFonts w:ascii="Times New Roman" w:hAnsi="Times New Roman" w:cs="Times New Roman"/>
                <w:color w:val="000000"/>
                <w:sz w:val="20"/>
                <w:szCs w:val="20"/>
              </w:rPr>
              <w:t xml:space="preserve"> </w:t>
            </w:r>
            <w:r w:rsidRPr="007D2332">
              <w:rPr>
                <w:rFonts w:ascii="Times New Roman" w:hAnsi="Times New Roman" w:cs="Times New Roman"/>
                <w:color w:val="000000"/>
                <w:sz w:val="20"/>
                <w:szCs w:val="20"/>
                <w:lang w:val="ru-RU"/>
              </w:rPr>
              <w:t>SARS</w:t>
            </w:r>
            <w:r w:rsidRPr="007D2332">
              <w:rPr>
                <w:rFonts w:ascii="Times New Roman" w:hAnsi="Times New Roman" w:cs="Times New Roman"/>
                <w:color w:val="000000"/>
                <w:sz w:val="20"/>
                <w:szCs w:val="20"/>
              </w:rPr>
              <w:t>-</w:t>
            </w:r>
            <w:proofErr w:type="spellStart"/>
            <w:r w:rsidRPr="007D2332">
              <w:rPr>
                <w:rFonts w:ascii="Times New Roman" w:hAnsi="Times New Roman" w:cs="Times New Roman"/>
                <w:color w:val="000000"/>
                <w:sz w:val="20"/>
                <w:szCs w:val="20"/>
                <w:lang w:val="ru-RU"/>
              </w:rPr>
              <w:t>CoV</w:t>
            </w:r>
            <w:proofErr w:type="spellEnd"/>
            <w:r w:rsidRPr="007D2332">
              <w:rPr>
                <w:rFonts w:ascii="Times New Roman" w:hAnsi="Times New Roman" w:cs="Times New Roman"/>
                <w:color w:val="000000"/>
                <w:sz w:val="20"/>
                <w:szCs w:val="20"/>
              </w:rPr>
              <w:t xml:space="preserve">-2, засідання Міського комітету доступності осіб з інвалідністю та інших </w:t>
            </w:r>
            <w:proofErr w:type="spellStart"/>
            <w:r w:rsidRPr="007D2332">
              <w:rPr>
                <w:rFonts w:ascii="Times New Roman" w:hAnsi="Times New Roman" w:cs="Times New Roman"/>
                <w:color w:val="000000"/>
                <w:sz w:val="20"/>
                <w:szCs w:val="20"/>
              </w:rPr>
              <w:t>маломобільних</w:t>
            </w:r>
            <w:proofErr w:type="spellEnd"/>
            <w:r w:rsidRPr="007D2332">
              <w:rPr>
                <w:rFonts w:ascii="Times New Roman" w:hAnsi="Times New Roman" w:cs="Times New Roman"/>
                <w:color w:val="000000"/>
                <w:sz w:val="20"/>
                <w:szCs w:val="20"/>
              </w:rPr>
              <w:t xml:space="preserve"> груп населення до об'єктів соціальної та інженерно-транспортної інфраструктури у січні-червні 2021 року не проводились. Триває оновлення складу міського комітету доступності осіб з інвалідністю та інших </w:t>
            </w:r>
            <w:proofErr w:type="spellStart"/>
            <w:r w:rsidRPr="007D2332">
              <w:rPr>
                <w:rFonts w:ascii="Times New Roman" w:hAnsi="Times New Roman" w:cs="Times New Roman"/>
                <w:color w:val="000000"/>
                <w:sz w:val="20"/>
                <w:szCs w:val="20"/>
              </w:rPr>
              <w:t>маломобільних</w:t>
            </w:r>
            <w:proofErr w:type="spellEnd"/>
            <w:r w:rsidRPr="007D2332">
              <w:rPr>
                <w:rFonts w:ascii="Times New Roman" w:hAnsi="Times New Roman" w:cs="Times New Roman"/>
                <w:color w:val="000000"/>
                <w:sz w:val="20"/>
                <w:szCs w:val="20"/>
              </w:rPr>
              <w:t xml:space="preserve"> груп населення до об'єктів соціальної та інженерно-транспортної інфраструктури.</w:t>
            </w:r>
          </w:p>
        </w:tc>
      </w:tr>
      <w:tr w:rsidR="00364ECD" w:rsidRPr="007D2332" w:rsidTr="003256E3">
        <w:tc>
          <w:tcPr>
            <w:tcW w:w="15558" w:type="dxa"/>
            <w:gridSpan w:val="5"/>
          </w:tcPr>
          <w:p w:rsidR="00364ECD" w:rsidRPr="007D2332" w:rsidRDefault="00364ECD" w:rsidP="003E185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1.2. </w:t>
            </w:r>
            <w:r w:rsidRPr="007D2332">
              <w:rPr>
                <w:rFonts w:ascii="Times New Roman" w:hAnsi="Times New Roman"/>
                <w:sz w:val="20"/>
                <w:szCs w:val="20"/>
                <w:lang w:eastAsia="ru-RU"/>
              </w:rPr>
              <w:t>Підвищення ефективності функціонування системи соціальної допомоги</w:t>
            </w:r>
          </w:p>
        </w:tc>
      </w:tr>
      <w:tr w:rsidR="00364ECD" w:rsidRPr="007D2332" w:rsidTr="003256E3">
        <w:tc>
          <w:tcPr>
            <w:tcW w:w="959" w:type="dxa"/>
          </w:tcPr>
          <w:p w:rsidR="00364ECD" w:rsidRPr="007D2332" w:rsidRDefault="00364ECD" w:rsidP="003E1857">
            <w:pPr>
              <w:pStyle w:val="aa"/>
              <w:rPr>
                <w:rFonts w:ascii="Times New Roman" w:hAnsi="Times New Roman"/>
                <w:sz w:val="20"/>
                <w:szCs w:val="20"/>
              </w:rPr>
            </w:pPr>
            <w:r w:rsidRPr="007D2332">
              <w:rPr>
                <w:rFonts w:ascii="Times New Roman" w:hAnsi="Times New Roman"/>
                <w:sz w:val="20"/>
                <w:szCs w:val="20"/>
              </w:rPr>
              <w:t>78</w:t>
            </w:r>
          </w:p>
        </w:tc>
        <w:tc>
          <w:tcPr>
            <w:tcW w:w="2977" w:type="dxa"/>
          </w:tcPr>
          <w:p w:rsidR="00364ECD" w:rsidRPr="007D2332" w:rsidRDefault="00364ECD" w:rsidP="003E185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Забезпечення</w:t>
            </w:r>
            <w:r w:rsidRPr="007D2332">
              <w:rPr>
                <w:rFonts w:ascii="Times New Roman" w:hAnsi="Times New Roman"/>
                <w:sz w:val="20"/>
                <w:szCs w:val="20"/>
                <w:lang w:eastAsia="uk-UA"/>
              </w:rPr>
              <w:t xml:space="preserve"> надання комплексної соціальної підтримки учасникам АТО/ООС, </w:t>
            </w:r>
            <w:r w:rsidRPr="007D2332">
              <w:rPr>
                <w:rFonts w:ascii="Times New Roman" w:eastAsia="Arial,Bold" w:hAnsi="Times New Roman"/>
                <w:sz w:val="20"/>
                <w:szCs w:val="20"/>
                <w:lang w:eastAsia="uk-UA"/>
              </w:rPr>
              <w:t>членам</w:t>
            </w:r>
            <w:r w:rsidRPr="007D2332">
              <w:rPr>
                <w:rFonts w:ascii="Times New Roman" w:hAnsi="Times New Roman"/>
                <w:sz w:val="20"/>
                <w:szCs w:val="20"/>
                <w:lang w:eastAsia="uk-UA"/>
              </w:rPr>
              <w:t xml:space="preserve"> їх сімей та членам сімей загиблих (померлих) киян, які брали участь в АТО/ООС, постраждалим учасникам </w:t>
            </w:r>
            <w:r w:rsidRPr="007D2332">
              <w:rPr>
                <w:rFonts w:ascii="Times New Roman" w:hAnsi="Times New Roman"/>
                <w:sz w:val="20"/>
                <w:szCs w:val="20"/>
                <w:lang w:eastAsia="uk-UA"/>
              </w:rPr>
              <w:lastRenderedPageBreak/>
              <w:t>Революції Гідності та членам сімей Героїв Небесної Сотні</w:t>
            </w:r>
            <w:r w:rsidRPr="007D2332">
              <w:rPr>
                <w:rFonts w:ascii="Times New Roman" w:hAnsi="Times New Roman"/>
                <w:sz w:val="20"/>
                <w:szCs w:val="20"/>
              </w:rPr>
              <w:t xml:space="preserve"> (зокрема, надання психологічних, юридичних, соціально-педагогічних та ін. видів соціальної допомоги)</w:t>
            </w:r>
          </w:p>
        </w:tc>
        <w:tc>
          <w:tcPr>
            <w:tcW w:w="1701" w:type="dxa"/>
          </w:tcPr>
          <w:p w:rsidR="00364ECD" w:rsidRPr="007D2332" w:rsidRDefault="00364ECD" w:rsidP="003E185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C60291">
            <w:pPr>
              <w:shd w:val="clear" w:color="auto" w:fill="FFFFFF"/>
              <w:tabs>
                <w:tab w:val="left" w:pos="9781"/>
              </w:tabs>
              <w:spacing w:after="0" w:line="240" w:lineRule="auto"/>
              <w:ind w:firstLine="720"/>
              <w:jc w:val="both"/>
              <w:rPr>
                <w:rFonts w:ascii="Times New Roman" w:hAnsi="Times New Roman"/>
                <w:bCs/>
                <w:iCs/>
                <w:sz w:val="20"/>
                <w:szCs w:val="20"/>
              </w:rPr>
            </w:pPr>
            <w:r w:rsidRPr="007D2332">
              <w:rPr>
                <w:rFonts w:ascii="Times New Roman" w:hAnsi="Times New Roman"/>
                <w:bCs/>
                <w:iCs/>
                <w:sz w:val="20"/>
                <w:szCs w:val="20"/>
              </w:rPr>
              <w:t>У Реєстрі киян – учасників</w:t>
            </w:r>
            <w:r w:rsidRPr="007D2332">
              <w:rPr>
                <w:rFonts w:ascii="Times New Roman" w:hAnsi="Times New Roman"/>
                <w:sz w:val="20"/>
                <w:szCs w:val="20"/>
              </w:rPr>
              <w:t xml:space="preserve"> антитерористичної операції, членів їх сімей та членів сімей загиблих (померлих) киян, які брали участь в проведенні антитерористичної операції</w:t>
            </w:r>
            <w:r w:rsidRPr="007D2332">
              <w:rPr>
                <w:rFonts w:ascii="Times New Roman" w:hAnsi="Times New Roman"/>
                <w:bCs/>
                <w:iCs/>
                <w:sz w:val="20"/>
                <w:szCs w:val="20"/>
              </w:rPr>
              <w:t xml:space="preserve"> </w:t>
            </w:r>
            <w:r w:rsidRPr="007D2332">
              <w:rPr>
                <w:rFonts w:ascii="Times New Roman" w:hAnsi="Times New Roman"/>
                <w:sz w:val="20"/>
                <w:szCs w:val="20"/>
                <w:shd w:val="clear" w:color="auto" w:fill="FFFFFF"/>
              </w:rPr>
              <w:t>на обліку перебувают</w:t>
            </w:r>
            <w:r w:rsidRPr="007D2332">
              <w:rPr>
                <w:rFonts w:ascii="Times New Roman" w:hAnsi="Times New Roman"/>
                <w:sz w:val="20"/>
                <w:szCs w:val="20"/>
              </w:rPr>
              <w:t>ь 31 476</w:t>
            </w:r>
            <w:r w:rsidRPr="007D2332">
              <w:rPr>
                <w:rFonts w:ascii="Times New Roman" w:hAnsi="Times New Roman"/>
                <w:color w:val="000000"/>
                <w:sz w:val="20"/>
                <w:szCs w:val="20"/>
                <w:shd w:val="clear" w:color="auto" w:fill="FFFFFF"/>
              </w:rPr>
              <w:t xml:space="preserve"> </w:t>
            </w:r>
            <w:r w:rsidRPr="007D2332">
              <w:rPr>
                <w:rFonts w:ascii="Times New Roman" w:hAnsi="Times New Roman"/>
                <w:sz w:val="20"/>
                <w:szCs w:val="20"/>
              </w:rPr>
              <w:t xml:space="preserve">учасників антитерористичної операції (далі – АТО). </w:t>
            </w:r>
            <w:r w:rsidRPr="007D2332">
              <w:rPr>
                <w:rFonts w:ascii="Times New Roman" w:hAnsi="Times New Roman"/>
                <w:bCs/>
                <w:iCs/>
                <w:sz w:val="20"/>
                <w:szCs w:val="20"/>
              </w:rPr>
              <w:t xml:space="preserve">За інформацією управлінь праці та соціального захисту населення районних в місті Києві державних адміністрацій по місту </w:t>
            </w:r>
            <w:r w:rsidRPr="007D2332">
              <w:rPr>
                <w:rFonts w:ascii="Times New Roman" w:hAnsi="Times New Roman"/>
                <w:bCs/>
                <w:iCs/>
                <w:color w:val="000000"/>
                <w:sz w:val="20"/>
                <w:szCs w:val="20"/>
              </w:rPr>
              <w:t>Києву 400</w:t>
            </w:r>
            <w:r w:rsidRPr="007D2332">
              <w:rPr>
                <w:rFonts w:ascii="Times New Roman" w:hAnsi="Times New Roman"/>
                <w:bCs/>
                <w:iCs/>
                <w:sz w:val="20"/>
                <w:szCs w:val="20"/>
              </w:rPr>
              <w:t xml:space="preserve"> загиблих (померлих) киян - учасників АТО. </w:t>
            </w:r>
          </w:p>
          <w:p w:rsidR="00364ECD" w:rsidRPr="007D2332" w:rsidRDefault="00364ECD" w:rsidP="00C60291">
            <w:pPr>
              <w:widowControl w:val="0"/>
              <w:spacing w:line="240" w:lineRule="auto"/>
              <w:ind w:firstLine="567"/>
              <w:jc w:val="both"/>
              <w:rPr>
                <w:rFonts w:ascii="Times New Roman" w:hAnsi="Times New Roman"/>
                <w:sz w:val="20"/>
                <w:szCs w:val="20"/>
              </w:rPr>
            </w:pPr>
            <w:r w:rsidRPr="007D2332">
              <w:rPr>
                <w:rFonts w:ascii="Times New Roman" w:hAnsi="Times New Roman"/>
                <w:sz w:val="20"/>
                <w:szCs w:val="20"/>
              </w:rPr>
              <w:t xml:space="preserve">  У І півріччі поточного року киянам – учасникам АТО та членам сімей загиблих (померлих) киян, які брали участь в проведенні АТО надано </w:t>
            </w:r>
            <w:r w:rsidRPr="007D2332">
              <w:rPr>
                <w:rFonts w:ascii="Times New Roman" w:hAnsi="Times New Roman"/>
                <w:sz w:val="20"/>
                <w:szCs w:val="20"/>
              </w:rPr>
              <w:lastRenderedPageBreak/>
              <w:t xml:space="preserve">одноразову матеріальну допомогу з нагоди відзначення Дня </w:t>
            </w:r>
            <w:proofErr w:type="spellStart"/>
            <w:r w:rsidRPr="007D2332">
              <w:rPr>
                <w:rFonts w:ascii="Times New Roman" w:hAnsi="Times New Roman"/>
                <w:sz w:val="20"/>
                <w:szCs w:val="20"/>
              </w:rPr>
              <w:t>пам</w:t>
            </w:r>
            <w:proofErr w:type="spellEnd"/>
            <w:r w:rsidRPr="007D2332">
              <w:rPr>
                <w:rFonts w:ascii="Times New Roman" w:hAnsi="Times New Roman"/>
                <w:sz w:val="20"/>
                <w:szCs w:val="20"/>
                <w:lang w:val="ru-RU"/>
              </w:rPr>
              <w:t>’</w:t>
            </w:r>
            <w:r w:rsidRPr="007D2332">
              <w:rPr>
                <w:rFonts w:ascii="Times New Roman" w:hAnsi="Times New Roman"/>
                <w:sz w:val="20"/>
                <w:szCs w:val="20"/>
              </w:rPr>
              <w:t>яті та примирення – 29</w:t>
            </w:r>
            <w:r>
              <w:rPr>
                <w:rFonts w:ascii="Times New Roman" w:hAnsi="Times New Roman"/>
                <w:sz w:val="20"/>
                <w:szCs w:val="20"/>
              </w:rPr>
              <w:t xml:space="preserve"> </w:t>
            </w:r>
            <w:r w:rsidRPr="007D2332">
              <w:rPr>
                <w:rFonts w:ascii="Times New Roman" w:hAnsi="Times New Roman"/>
                <w:sz w:val="20"/>
                <w:szCs w:val="20"/>
              </w:rPr>
              <w:t>203 особам. За інформацією Київського міського центру соціальних служб для сім’ї, дітей та молоді (далі – КМЦСССДМ), за звітний період до КМЦСССМД звернулась 1</w:t>
            </w:r>
            <w:r>
              <w:rPr>
                <w:rFonts w:ascii="Times New Roman" w:hAnsi="Times New Roman"/>
                <w:sz w:val="20"/>
                <w:szCs w:val="20"/>
              </w:rPr>
              <w:t> </w:t>
            </w:r>
            <w:r w:rsidRPr="007D2332">
              <w:rPr>
                <w:rFonts w:ascii="Times New Roman" w:hAnsi="Times New Roman"/>
                <w:sz w:val="20"/>
                <w:szCs w:val="20"/>
              </w:rPr>
              <w:t>239 осіб з числа ветеранів та членів їх сімей. Особам, що звернулися, надавалась послуга консультування (1179 осіб) та соціальної адаптації (60 осіб): 1</w:t>
            </w:r>
            <w:r>
              <w:rPr>
                <w:rFonts w:ascii="Times New Roman" w:hAnsi="Times New Roman"/>
                <w:sz w:val="20"/>
                <w:szCs w:val="20"/>
              </w:rPr>
              <w:t> </w:t>
            </w:r>
            <w:r w:rsidRPr="007D2332">
              <w:rPr>
                <w:rFonts w:ascii="Times New Roman" w:hAnsi="Times New Roman"/>
                <w:sz w:val="20"/>
                <w:szCs w:val="20"/>
              </w:rPr>
              <w:t>057 чоловіка, 172 жінки та 10 дітей. З них: 1</w:t>
            </w:r>
            <w:r>
              <w:rPr>
                <w:rFonts w:ascii="Times New Roman" w:hAnsi="Times New Roman"/>
                <w:sz w:val="20"/>
                <w:szCs w:val="20"/>
              </w:rPr>
              <w:t> </w:t>
            </w:r>
            <w:r w:rsidRPr="007D2332">
              <w:rPr>
                <w:rFonts w:ascii="Times New Roman" w:hAnsi="Times New Roman"/>
                <w:sz w:val="20"/>
                <w:szCs w:val="20"/>
              </w:rPr>
              <w:t xml:space="preserve">148 учасників АТО/ООС і 83 члени сімей. </w:t>
            </w:r>
          </w:p>
        </w:tc>
        <w:tc>
          <w:tcPr>
            <w:tcW w:w="2834" w:type="dxa"/>
          </w:tcPr>
          <w:p w:rsidR="00364ECD" w:rsidRPr="007D2332" w:rsidRDefault="00364ECD" w:rsidP="003E185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lastRenderedPageBreak/>
              <w:t>Виконується</w:t>
            </w:r>
          </w:p>
        </w:tc>
      </w:tr>
      <w:tr w:rsidR="00364ECD" w:rsidRPr="007D2332" w:rsidTr="003256E3">
        <w:tc>
          <w:tcPr>
            <w:tcW w:w="959" w:type="dxa"/>
          </w:tcPr>
          <w:p w:rsidR="00364ECD" w:rsidRPr="007D2332" w:rsidRDefault="00364ECD" w:rsidP="003E1857">
            <w:pPr>
              <w:pStyle w:val="aa"/>
              <w:rPr>
                <w:rFonts w:ascii="Times New Roman" w:hAnsi="Times New Roman"/>
                <w:sz w:val="20"/>
                <w:szCs w:val="20"/>
              </w:rPr>
            </w:pPr>
            <w:r w:rsidRPr="007D2332">
              <w:rPr>
                <w:rFonts w:ascii="Times New Roman" w:hAnsi="Times New Roman"/>
                <w:sz w:val="20"/>
                <w:szCs w:val="20"/>
              </w:rPr>
              <w:t>79</w:t>
            </w:r>
          </w:p>
        </w:tc>
        <w:tc>
          <w:tcPr>
            <w:tcW w:w="2977" w:type="dxa"/>
          </w:tcPr>
          <w:p w:rsidR="00364ECD" w:rsidRPr="007D2332" w:rsidRDefault="00364ECD" w:rsidP="003E185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eastAsia="Arial,Bold" w:hAnsi="Times New Roman"/>
                <w:sz w:val="20"/>
                <w:szCs w:val="20"/>
                <w:lang w:eastAsia="uk-UA"/>
              </w:rPr>
              <w:t>Розв’язання нагальних проблем внутрішньо переміщених осіб (зокрема, видача довідок про взяття на облік ВПО та надання щомісячної адресної допомоги)</w:t>
            </w:r>
          </w:p>
        </w:tc>
        <w:tc>
          <w:tcPr>
            <w:tcW w:w="1701" w:type="dxa"/>
          </w:tcPr>
          <w:p w:rsidR="00364ECD" w:rsidRPr="007D2332" w:rsidRDefault="00364ECD" w:rsidP="003E185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0854E8">
            <w:pPr>
              <w:spacing w:after="0" w:line="240" w:lineRule="auto"/>
              <w:jc w:val="both"/>
              <w:rPr>
                <w:rFonts w:ascii="Times New Roman" w:hAnsi="Times New Roman"/>
                <w:sz w:val="20"/>
                <w:szCs w:val="20"/>
                <w:lang w:eastAsia="ru-RU"/>
              </w:rPr>
            </w:pPr>
            <w:r w:rsidRPr="007D2332">
              <w:rPr>
                <w:rFonts w:ascii="Times New Roman" w:hAnsi="Times New Roman"/>
                <w:sz w:val="20"/>
                <w:szCs w:val="20"/>
                <w:lang w:eastAsia="ru-RU"/>
              </w:rPr>
              <w:t xml:space="preserve">Взято на облік 166 139 осіб відповідно до Порядку оформлення і видачі довідки про взяття на облік внутрішньо переміщеної особи, в </w:t>
            </w:r>
            <w:proofErr w:type="spellStart"/>
            <w:r w:rsidRPr="007D2332">
              <w:rPr>
                <w:rFonts w:ascii="Times New Roman" w:hAnsi="Times New Roman"/>
                <w:sz w:val="20"/>
                <w:szCs w:val="20"/>
                <w:lang w:eastAsia="ru-RU"/>
              </w:rPr>
              <w:t>т.ч</w:t>
            </w:r>
            <w:proofErr w:type="spellEnd"/>
            <w:r w:rsidRPr="007D2332">
              <w:rPr>
                <w:rFonts w:ascii="Times New Roman" w:hAnsi="Times New Roman"/>
                <w:sz w:val="20"/>
                <w:szCs w:val="20"/>
                <w:lang w:eastAsia="ru-RU"/>
              </w:rPr>
              <w:t>. за І півріччя 2021 року – 3 327 особи.</w:t>
            </w:r>
          </w:p>
          <w:p w:rsidR="00364ECD" w:rsidRPr="007D2332" w:rsidRDefault="00364ECD" w:rsidP="000854E8">
            <w:pPr>
              <w:spacing w:after="0" w:line="240" w:lineRule="auto"/>
              <w:jc w:val="both"/>
              <w:rPr>
                <w:rFonts w:ascii="Times New Roman" w:hAnsi="Times New Roman"/>
                <w:color w:val="000000"/>
                <w:sz w:val="20"/>
                <w:szCs w:val="20"/>
              </w:rPr>
            </w:pPr>
            <w:proofErr w:type="spellStart"/>
            <w:r w:rsidRPr="007D2332">
              <w:rPr>
                <w:rFonts w:ascii="Times New Roman" w:hAnsi="Times New Roman"/>
                <w:sz w:val="20"/>
                <w:szCs w:val="20"/>
                <w:lang w:eastAsia="ru-RU"/>
              </w:rPr>
              <w:t>Виплачено</w:t>
            </w:r>
            <w:proofErr w:type="spellEnd"/>
            <w:r w:rsidRPr="007D2332">
              <w:rPr>
                <w:rFonts w:ascii="Times New Roman" w:hAnsi="Times New Roman"/>
                <w:sz w:val="20"/>
                <w:szCs w:val="20"/>
                <w:lang w:eastAsia="ru-RU"/>
              </w:rPr>
              <w:t xml:space="preserve"> грошову допомогу в сумі 210 861,87 тис. грн. відповідно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834" w:type="dxa"/>
          </w:tcPr>
          <w:p w:rsidR="00364ECD" w:rsidRPr="007D2332" w:rsidRDefault="00364ECD" w:rsidP="003E185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Виконується</w:t>
            </w:r>
          </w:p>
        </w:tc>
      </w:tr>
      <w:tr w:rsidR="00364ECD" w:rsidRPr="007D2332" w:rsidTr="003256E3">
        <w:tc>
          <w:tcPr>
            <w:tcW w:w="959" w:type="dxa"/>
          </w:tcPr>
          <w:p w:rsidR="00364ECD" w:rsidRPr="007D2332" w:rsidRDefault="00364ECD" w:rsidP="003E1857">
            <w:pPr>
              <w:pStyle w:val="aa"/>
              <w:rPr>
                <w:rFonts w:ascii="Times New Roman" w:hAnsi="Times New Roman"/>
                <w:sz w:val="20"/>
                <w:szCs w:val="20"/>
              </w:rPr>
            </w:pPr>
            <w:r w:rsidRPr="007D2332">
              <w:rPr>
                <w:rFonts w:ascii="Times New Roman" w:hAnsi="Times New Roman"/>
                <w:sz w:val="20"/>
                <w:szCs w:val="20"/>
              </w:rPr>
              <w:t>80</w:t>
            </w:r>
          </w:p>
        </w:tc>
        <w:tc>
          <w:tcPr>
            <w:tcW w:w="2977" w:type="dxa"/>
          </w:tcPr>
          <w:p w:rsidR="00364ECD" w:rsidRPr="007D2332" w:rsidRDefault="00364ECD" w:rsidP="003E185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eastAsia="Arial,Bold" w:hAnsi="Times New Roman"/>
                <w:sz w:val="20"/>
                <w:szCs w:val="20"/>
                <w:lang w:eastAsia="uk-UA"/>
              </w:rPr>
              <w:t>Надання соціальних послуг одиноким непрацездатним особам</w:t>
            </w:r>
          </w:p>
        </w:tc>
        <w:tc>
          <w:tcPr>
            <w:tcW w:w="1701" w:type="dxa"/>
          </w:tcPr>
          <w:p w:rsidR="00364ECD" w:rsidRPr="007D2332" w:rsidRDefault="00364ECD" w:rsidP="003E185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6D557C">
            <w:pPr>
              <w:spacing w:after="0" w:line="240" w:lineRule="auto"/>
              <w:ind w:firstLine="459"/>
              <w:jc w:val="both"/>
              <w:rPr>
                <w:rFonts w:ascii="Times New Roman" w:hAnsi="Times New Roman"/>
                <w:sz w:val="20"/>
                <w:szCs w:val="20"/>
              </w:rPr>
            </w:pPr>
            <w:r w:rsidRPr="007D2332">
              <w:rPr>
                <w:rFonts w:ascii="Times New Roman" w:hAnsi="Times New Roman"/>
                <w:sz w:val="20"/>
                <w:szCs w:val="20"/>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де на обліку перебуває 25</w:t>
            </w:r>
            <w:r>
              <w:rPr>
                <w:rFonts w:ascii="Times New Roman" w:hAnsi="Times New Roman"/>
                <w:sz w:val="20"/>
                <w:szCs w:val="20"/>
              </w:rPr>
              <w:t> </w:t>
            </w:r>
            <w:r w:rsidRPr="007D2332">
              <w:rPr>
                <w:rFonts w:ascii="Times New Roman" w:hAnsi="Times New Roman"/>
                <w:sz w:val="20"/>
                <w:szCs w:val="20"/>
              </w:rPr>
              <w:t>513</w:t>
            </w:r>
            <w:r>
              <w:rPr>
                <w:rFonts w:ascii="Times New Roman" w:hAnsi="Times New Roman"/>
                <w:sz w:val="20"/>
                <w:szCs w:val="20"/>
              </w:rPr>
              <w:t xml:space="preserve"> </w:t>
            </w:r>
            <w:r w:rsidRPr="007D2332">
              <w:rPr>
                <w:rFonts w:ascii="Times New Roman" w:hAnsi="Times New Roman"/>
                <w:sz w:val="20"/>
                <w:szCs w:val="20"/>
              </w:rPr>
              <w:t>осіб, яким за 6 місяці</w:t>
            </w:r>
            <w:r>
              <w:rPr>
                <w:rFonts w:ascii="Times New Roman" w:hAnsi="Times New Roman"/>
                <w:sz w:val="20"/>
                <w:szCs w:val="20"/>
              </w:rPr>
              <w:t>в</w:t>
            </w:r>
            <w:r w:rsidRPr="007D2332">
              <w:rPr>
                <w:rFonts w:ascii="Times New Roman" w:hAnsi="Times New Roman"/>
                <w:sz w:val="20"/>
                <w:szCs w:val="20"/>
              </w:rPr>
              <w:t xml:space="preserve"> 2021 року надано </w:t>
            </w:r>
            <w:r w:rsidR="007224B5" w:rsidRPr="007D2332">
              <w:rPr>
                <w:rFonts w:ascii="Times New Roman" w:hAnsi="Times New Roman"/>
                <w:sz w:val="20"/>
                <w:szCs w:val="20"/>
              </w:rPr>
              <w:t xml:space="preserve">соціальних послуг </w:t>
            </w:r>
            <w:r w:rsidRPr="007D2332">
              <w:rPr>
                <w:rFonts w:ascii="Times New Roman" w:hAnsi="Times New Roman"/>
                <w:sz w:val="20"/>
                <w:szCs w:val="20"/>
              </w:rPr>
              <w:t xml:space="preserve">понад </w:t>
            </w:r>
            <w:r w:rsidRPr="004963FA">
              <w:rPr>
                <w:rFonts w:ascii="Times New Roman" w:hAnsi="Times New Roman"/>
                <w:sz w:val="20"/>
                <w:szCs w:val="20"/>
              </w:rPr>
              <w:t xml:space="preserve">3,02 </w:t>
            </w:r>
            <w:r w:rsidRPr="007D2332">
              <w:rPr>
                <w:rFonts w:ascii="Times New Roman" w:hAnsi="Times New Roman"/>
                <w:sz w:val="20"/>
                <w:szCs w:val="20"/>
              </w:rPr>
              <w:t>млн.</w:t>
            </w:r>
            <w:r w:rsidR="007224B5">
              <w:rPr>
                <w:rFonts w:ascii="Times New Roman" w:hAnsi="Times New Roman"/>
                <w:sz w:val="20"/>
                <w:szCs w:val="20"/>
              </w:rPr>
              <w:t xml:space="preserve"> разів</w:t>
            </w:r>
            <w:r w:rsidRPr="007D2332">
              <w:rPr>
                <w:rFonts w:ascii="Times New Roman" w:hAnsi="Times New Roman"/>
                <w:sz w:val="20"/>
                <w:szCs w:val="20"/>
              </w:rPr>
              <w:t>.</w:t>
            </w:r>
          </w:p>
          <w:p w:rsidR="00364ECD" w:rsidRPr="007D2332" w:rsidRDefault="00364ECD" w:rsidP="006D557C">
            <w:pPr>
              <w:spacing w:after="0" w:line="240" w:lineRule="auto"/>
              <w:ind w:firstLine="459"/>
              <w:jc w:val="both"/>
              <w:rPr>
                <w:rFonts w:ascii="Times New Roman" w:hAnsi="Times New Roman"/>
                <w:sz w:val="20"/>
                <w:szCs w:val="20"/>
              </w:rPr>
            </w:pPr>
            <w:r w:rsidRPr="007D2332">
              <w:rPr>
                <w:rFonts w:ascii="Times New Roman" w:hAnsi="Times New Roman"/>
                <w:sz w:val="20"/>
                <w:szCs w:val="20"/>
              </w:rPr>
              <w:t>Соціальну послугу догляду вдома за звітний період</w:t>
            </w:r>
            <w:r w:rsidR="00915C0C">
              <w:rPr>
                <w:rFonts w:ascii="Times New Roman" w:hAnsi="Times New Roman"/>
                <w:sz w:val="20"/>
                <w:szCs w:val="20"/>
              </w:rPr>
              <w:t xml:space="preserve"> </w:t>
            </w:r>
            <w:r w:rsidRPr="007D2332">
              <w:rPr>
                <w:rFonts w:ascii="Times New Roman" w:hAnsi="Times New Roman"/>
                <w:sz w:val="20"/>
                <w:szCs w:val="20"/>
              </w:rPr>
              <w:t>отримали</w:t>
            </w:r>
            <w:r w:rsidR="00915C0C">
              <w:rPr>
                <w:rFonts w:ascii="Times New Roman" w:hAnsi="Times New Roman"/>
                <w:sz w:val="20"/>
                <w:szCs w:val="20"/>
              </w:rPr>
              <w:t xml:space="preserve"> </w:t>
            </w:r>
            <w:r w:rsidRPr="007D2332">
              <w:rPr>
                <w:rFonts w:ascii="Times New Roman" w:hAnsi="Times New Roman"/>
                <w:sz w:val="20"/>
                <w:szCs w:val="20"/>
              </w:rPr>
              <w:t xml:space="preserve">10 759 осіб, які перебувають на обліку у 31 відділенні соціальної допомоги вдома районних територіальних центрів тау спеціалізованому відділені соціальної допомоги вдома інвалідам з психічними захворюваннями міського територіального центру. </w:t>
            </w:r>
          </w:p>
          <w:p w:rsidR="00364ECD" w:rsidRPr="007D2332" w:rsidRDefault="00364ECD" w:rsidP="006D557C">
            <w:pPr>
              <w:spacing w:after="0" w:line="240" w:lineRule="auto"/>
              <w:ind w:firstLine="459"/>
              <w:jc w:val="both"/>
              <w:rPr>
                <w:rFonts w:ascii="Times New Roman" w:hAnsi="Times New Roman"/>
                <w:sz w:val="20"/>
                <w:szCs w:val="20"/>
              </w:rPr>
            </w:pPr>
            <w:r w:rsidRPr="007D2332">
              <w:rPr>
                <w:rFonts w:ascii="Times New Roman" w:hAnsi="Times New Roman"/>
                <w:sz w:val="20"/>
                <w:szCs w:val="20"/>
              </w:rPr>
              <w:t>В Територіальному центрі соціального обслуговування (надання соціальних послуг) Печерського району м. Києва функціонує відділення паліативної допомоги вдома. Соціальними робітниками надавалися послуги 84 невиліковно хворим особам. За звітний період підопічним відділення надано 34 055 соціально-побутових заходів.</w:t>
            </w:r>
          </w:p>
          <w:p w:rsidR="00364ECD" w:rsidRPr="007D2332" w:rsidRDefault="00364ECD" w:rsidP="006D557C">
            <w:pPr>
              <w:spacing w:after="0" w:line="240" w:lineRule="auto"/>
              <w:ind w:firstLine="459"/>
              <w:jc w:val="both"/>
              <w:rPr>
                <w:rFonts w:ascii="Times New Roman" w:hAnsi="Times New Roman"/>
                <w:sz w:val="20"/>
                <w:szCs w:val="20"/>
              </w:rPr>
            </w:pPr>
            <w:r w:rsidRPr="007D2332">
              <w:rPr>
                <w:rFonts w:ascii="Times New Roman" w:hAnsi="Times New Roman"/>
                <w:sz w:val="20"/>
                <w:szCs w:val="20"/>
              </w:rPr>
              <w:t>З січня 2021 року районними територіальними центрами запроваджено надання додаткових соціальних послуг: представництва</w:t>
            </w:r>
            <w:r>
              <w:rPr>
                <w:rFonts w:ascii="Times New Roman" w:hAnsi="Times New Roman"/>
                <w:sz w:val="20"/>
                <w:szCs w:val="20"/>
              </w:rPr>
              <w:t xml:space="preserve"> </w:t>
            </w:r>
            <w:r w:rsidRPr="007D2332">
              <w:rPr>
                <w:rFonts w:ascii="Times New Roman" w:hAnsi="Times New Roman"/>
                <w:sz w:val="20"/>
                <w:szCs w:val="20"/>
              </w:rPr>
              <w:t>інтересів,</w:t>
            </w:r>
            <w:r>
              <w:rPr>
                <w:rFonts w:ascii="Times New Roman" w:hAnsi="Times New Roman"/>
                <w:sz w:val="20"/>
                <w:szCs w:val="20"/>
              </w:rPr>
              <w:t xml:space="preserve"> </w:t>
            </w:r>
            <w:r w:rsidRPr="007D2332">
              <w:rPr>
                <w:rFonts w:ascii="Times New Roman" w:hAnsi="Times New Roman"/>
                <w:sz w:val="20"/>
                <w:szCs w:val="20"/>
              </w:rPr>
              <w:t>інформування та</w:t>
            </w:r>
            <w:r>
              <w:rPr>
                <w:rFonts w:ascii="Times New Roman" w:hAnsi="Times New Roman"/>
                <w:sz w:val="20"/>
                <w:szCs w:val="20"/>
              </w:rPr>
              <w:t xml:space="preserve"> </w:t>
            </w:r>
            <w:r w:rsidRPr="007D2332">
              <w:rPr>
                <w:rFonts w:ascii="Times New Roman" w:hAnsi="Times New Roman"/>
                <w:sz w:val="20"/>
                <w:szCs w:val="20"/>
              </w:rPr>
              <w:t>фізичного супроводу. З квітня 2021 року у міському територіальному центрі та 9 районних територіальних центрах</w:t>
            </w:r>
            <w:r>
              <w:rPr>
                <w:rFonts w:ascii="Times New Roman" w:hAnsi="Times New Roman"/>
                <w:sz w:val="20"/>
                <w:szCs w:val="20"/>
              </w:rPr>
              <w:t xml:space="preserve"> </w:t>
            </w:r>
            <w:r w:rsidRPr="007D2332">
              <w:rPr>
                <w:rFonts w:ascii="Times New Roman" w:hAnsi="Times New Roman"/>
                <w:sz w:val="20"/>
                <w:szCs w:val="20"/>
              </w:rPr>
              <w:t>запроваджено соціальну послугу паліативного догляду.</w:t>
            </w:r>
          </w:p>
          <w:p w:rsidR="00364ECD" w:rsidRPr="007D2332" w:rsidRDefault="00364ECD" w:rsidP="006D557C">
            <w:pPr>
              <w:tabs>
                <w:tab w:val="left" w:pos="0"/>
              </w:tabs>
              <w:spacing w:after="0" w:line="240" w:lineRule="auto"/>
              <w:ind w:firstLine="459"/>
              <w:jc w:val="both"/>
              <w:rPr>
                <w:rFonts w:ascii="Times New Roman" w:hAnsi="Times New Roman"/>
                <w:sz w:val="20"/>
                <w:szCs w:val="20"/>
              </w:rPr>
            </w:pPr>
            <w:r w:rsidRPr="007D2332">
              <w:rPr>
                <w:rFonts w:ascii="Times New Roman" w:hAnsi="Times New Roman"/>
                <w:sz w:val="20"/>
                <w:szCs w:val="20"/>
              </w:rPr>
              <w:t>За звітній період 993 соціальні робітника надали</w:t>
            </w:r>
            <w:r w:rsidR="007224B5">
              <w:rPr>
                <w:rFonts w:ascii="Times New Roman" w:hAnsi="Times New Roman"/>
                <w:sz w:val="20"/>
                <w:szCs w:val="20"/>
              </w:rPr>
              <w:t xml:space="preserve"> </w:t>
            </w:r>
            <w:r w:rsidRPr="007D2332">
              <w:rPr>
                <w:rFonts w:ascii="Times New Roman" w:hAnsi="Times New Roman"/>
                <w:sz w:val="20"/>
                <w:szCs w:val="20"/>
              </w:rPr>
              <w:t>10</w:t>
            </w:r>
            <w:r w:rsidR="00184103">
              <w:rPr>
                <w:rFonts w:ascii="Times New Roman" w:hAnsi="Times New Roman"/>
                <w:sz w:val="20"/>
                <w:szCs w:val="20"/>
              </w:rPr>
              <w:t> </w:t>
            </w:r>
            <w:r w:rsidRPr="007D2332">
              <w:rPr>
                <w:rFonts w:ascii="Times New Roman" w:hAnsi="Times New Roman"/>
                <w:sz w:val="20"/>
                <w:szCs w:val="20"/>
              </w:rPr>
              <w:t>468</w:t>
            </w:r>
            <w:r w:rsidR="00184103">
              <w:rPr>
                <w:rFonts w:ascii="Times New Roman" w:hAnsi="Times New Roman"/>
                <w:sz w:val="20"/>
                <w:szCs w:val="20"/>
              </w:rPr>
              <w:t xml:space="preserve"> </w:t>
            </w:r>
            <w:r w:rsidRPr="007D2332">
              <w:rPr>
                <w:rFonts w:ascii="Times New Roman" w:hAnsi="Times New Roman"/>
                <w:sz w:val="20"/>
                <w:szCs w:val="20"/>
              </w:rPr>
              <w:t>громадянам</w:t>
            </w:r>
            <w:r w:rsidR="00184103">
              <w:rPr>
                <w:rFonts w:ascii="Times New Roman" w:hAnsi="Times New Roman"/>
                <w:sz w:val="20"/>
                <w:szCs w:val="20"/>
              </w:rPr>
              <w:t xml:space="preserve"> </w:t>
            </w:r>
            <w:r w:rsidRPr="007D2332">
              <w:rPr>
                <w:rFonts w:ascii="Times New Roman" w:hAnsi="Times New Roman"/>
                <w:sz w:val="20"/>
                <w:szCs w:val="20"/>
              </w:rPr>
              <w:t>2 376 102 заходи соціальної послуги догляду вдома, 375 громадянам –</w:t>
            </w:r>
            <w:r w:rsidR="00184103">
              <w:rPr>
                <w:rFonts w:ascii="Times New Roman" w:hAnsi="Times New Roman"/>
                <w:sz w:val="20"/>
                <w:szCs w:val="20"/>
              </w:rPr>
              <w:t xml:space="preserve"> </w:t>
            </w:r>
            <w:r w:rsidRPr="007D2332">
              <w:rPr>
                <w:rFonts w:ascii="Times New Roman" w:hAnsi="Times New Roman"/>
                <w:sz w:val="20"/>
                <w:szCs w:val="20"/>
              </w:rPr>
              <w:t>110 424 заходи соціальної послуги паліативного догляду,</w:t>
            </w:r>
            <w:r w:rsidR="00184103">
              <w:rPr>
                <w:rFonts w:ascii="Times New Roman" w:hAnsi="Times New Roman"/>
                <w:sz w:val="20"/>
                <w:szCs w:val="20"/>
              </w:rPr>
              <w:t xml:space="preserve"> </w:t>
            </w:r>
            <w:r w:rsidRPr="007D2332">
              <w:rPr>
                <w:rFonts w:ascii="Times New Roman" w:hAnsi="Times New Roman"/>
                <w:sz w:val="20"/>
                <w:szCs w:val="20"/>
              </w:rPr>
              <w:t>6 604 громадянам –</w:t>
            </w:r>
            <w:r w:rsidR="00184103">
              <w:rPr>
                <w:rFonts w:ascii="Times New Roman" w:hAnsi="Times New Roman"/>
                <w:sz w:val="20"/>
                <w:szCs w:val="20"/>
              </w:rPr>
              <w:t xml:space="preserve"> </w:t>
            </w:r>
            <w:r w:rsidRPr="007D2332">
              <w:rPr>
                <w:rFonts w:ascii="Times New Roman" w:hAnsi="Times New Roman"/>
                <w:sz w:val="20"/>
                <w:szCs w:val="20"/>
              </w:rPr>
              <w:t>95 066 заходів соціальної послуги представництва</w:t>
            </w:r>
            <w:r>
              <w:rPr>
                <w:rFonts w:ascii="Times New Roman" w:hAnsi="Times New Roman"/>
                <w:sz w:val="20"/>
                <w:szCs w:val="20"/>
              </w:rPr>
              <w:t xml:space="preserve"> </w:t>
            </w:r>
            <w:r w:rsidRPr="007D2332">
              <w:rPr>
                <w:rFonts w:ascii="Times New Roman" w:hAnsi="Times New Roman"/>
                <w:sz w:val="20"/>
                <w:szCs w:val="20"/>
              </w:rPr>
              <w:t>інтересів, 4 236 громадянам –</w:t>
            </w:r>
            <w:r w:rsidR="00184103">
              <w:rPr>
                <w:rFonts w:ascii="Times New Roman" w:hAnsi="Times New Roman"/>
                <w:sz w:val="20"/>
                <w:szCs w:val="20"/>
              </w:rPr>
              <w:t xml:space="preserve"> </w:t>
            </w:r>
            <w:r w:rsidRPr="007D2332">
              <w:rPr>
                <w:rFonts w:ascii="Times New Roman" w:hAnsi="Times New Roman"/>
                <w:sz w:val="20"/>
                <w:szCs w:val="20"/>
              </w:rPr>
              <w:t>11 917 заходів</w:t>
            </w:r>
            <w:r>
              <w:rPr>
                <w:rFonts w:ascii="Times New Roman" w:hAnsi="Times New Roman"/>
                <w:sz w:val="20"/>
                <w:szCs w:val="20"/>
              </w:rPr>
              <w:t xml:space="preserve"> </w:t>
            </w:r>
            <w:r w:rsidRPr="007D2332">
              <w:rPr>
                <w:rFonts w:ascii="Times New Roman" w:hAnsi="Times New Roman"/>
                <w:sz w:val="20"/>
                <w:szCs w:val="20"/>
              </w:rPr>
              <w:t>соціальної послуги інформування і 302 громадянам надали 809 заходів соціальної послуги фізичного супроводу.</w:t>
            </w:r>
          </w:p>
          <w:p w:rsidR="00364ECD" w:rsidRPr="007D2332" w:rsidRDefault="00364ECD" w:rsidP="006D557C">
            <w:pPr>
              <w:shd w:val="clear" w:color="auto" w:fill="FFFFFF"/>
              <w:tabs>
                <w:tab w:val="left" w:pos="34"/>
              </w:tabs>
              <w:spacing w:after="0" w:line="240" w:lineRule="auto"/>
              <w:ind w:right="-1" w:firstLine="459"/>
              <w:jc w:val="both"/>
              <w:rPr>
                <w:rFonts w:ascii="Times New Roman" w:hAnsi="Times New Roman"/>
                <w:sz w:val="20"/>
                <w:szCs w:val="20"/>
              </w:rPr>
            </w:pPr>
            <w:r w:rsidRPr="007D2332">
              <w:rPr>
                <w:rFonts w:ascii="Times New Roman" w:hAnsi="Times New Roman"/>
                <w:sz w:val="20"/>
                <w:szCs w:val="20"/>
              </w:rPr>
              <w:t xml:space="preserve">Територіальними центрами соціального обслуговування Деснянського, Дніпровського та Солом’янського районів м. Києва протягом звітного періоду </w:t>
            </w:r>
            <w:r w:rsidRPr="007D2332">
              <w:rPr>
                <w:rFonts w:ascii="Times New Roman" w:hAnsi="Times New Roman"/>
                <w:sz w:val="20"/>
                <w:szCs w:val="20"/>
              </w:rPr>
              <w:lastRenderedPageBreak/>
              <w:t>надавалися платні соціальні послуги За звітний період 19 підопічним було надано 310 послуг. Сума коштів, що надійшла від отримувачів платних послуг – 21 390 грн.</w:t>
            </w:r>
          </w:p>
          <w:p w:rsidR="00364ECD" w:rsidRPr="007D2332" w:rsidRDefault="00364ECD" w:rsidP="006D557C">
            <w:pPr>
              <w:shd w:val="clear" w:color="auto" w:fill="FFFFFF"/>
              <w:tabs>
                <w:tab w:val="left" w:pos="709"/>
              </w:tabs>
              <w:spacing w:after="0" w:line="240" w:lineRule="auto"/>
              <w:ind w:right="-1" w:firstLine="459"/>
              <w:jc w:val="both"/>
              <w:rPr>
                <w:rFonts w:ascii="Times New Roman" w:hAnsi="Times New Roman"/>
                <w:sz w:val="20"/>
                <w:szCs w:val="20"/>
              </w:rPr>
            </w:pPr>
            <w:r w:rsidRPr="007D2332">
              <w:rPr>
                <w:rFonts w:ascii="Times New Roman" w:hAnsi="Times New Roman"/>
                <w:sz w:val="20"/>
                <w:szCs w:val="20"/>
              </w:rPr>
              <w:t>Соціальні послуги соціальної адаптації та консультування надаються районними територіальними центрами у 13 відділеннях денного перебування. За звітний період 6 106 осіб</w:t>
            </w:r>
            <w:r>
              <w:rPr>
                <w:rFonts w:ascii="Times New Roman" w:hAnsi="Times New Roman"/>
                <w:sz w:val="20"/>
                <w:szCs w:val="20"/>
              </w:rPr>
              <w:t xml:space="preserve"> </w:t>
            </w:r>
            <w:r w:rsidRPr="007D2332">
              <w:rPr>
                <w:rFonts w:ascii="Times New Roman" w:hAnsi="Times New Roman"/>
                <w:sz w:val="20"/>
                <w:szCs w:val="20"/>
              </w:rPr>
              <w:t>отримали 112 663 заходи соціальної адаптації та 2 997 осіб</w:t>
            </w:r>
            <w:r>
              <w:rPr>
                <w:rFonts w:ascii="Times New Roman" w:hAnsi="Times New Roman"/>
                <w:sz w:val="20"/>
                <w:szCs w:val="20"/>
              </w:rPr>
              <w:t xml:space="preserve"> </w:t>
            </w:r>
            <w:r w:rsidRPr="007D2332">
              <w:rPr>
                <w:rFonts w:ascii="Times New Roman" w:hAnsi="Times New Roman"/>
                <w:sz w:val="20"/>
                <w:szCs w:val="20"/>
              </w:rPr>
              <w:t>–  18 626 консультацій.</w:t>
            </w:r>
          </w:p>
          <w:p w:rsidR="00364ECD" w:rsidRPr="007D2332" w:rsidRDefault="00364ECD" w:rsidP="006D557C">
            <w:pPr>
              <w:shd w:val="clear" w:color="auto" w:fill="FFFFFF"/>
              <w:tabs>
                <w:tab w:val="left" w:pos="709"/>
              </w:tabs>
              <w:spacing w:after="0" w:line="240" w:lineRule="auto"/>
              <w:ind w:right="-1" w:firstLine="459"/>
              <w:jc w:val="both"/>
              <w:rPr>
                <w:rFonts w:ascii="Times New Roman" w:hAnsi="Times New Roman"/>
                <w:sz w:val="20"/>
                <w:szCs w:val="20"/>
              </w:rPr>
            </w:pPr>
            <w:r w:rsidRPr="007D2332">
              <w:rPr>
                <w:rFonts w:ascii="Times New Roman" w:hAnsi="Times New Roman"/>
                <w:sz w:val="20"/>
                <w:szCs w:val="20"/>
              </w:rPr>
              <w:t>Соціальна послуга натуральної допомоги надається міським та  районними територіальними центрами у 10 відділеннях організації надання адресної натуральної та грошової допомоги, на обліку в яких перебуває 6 747 осіб. За звітний період 16</w:t>
            </w:r>
            <w:r>
              <w:rPr>
                <w:rFonts w:ascii="Times New Roman" w:hAnsi="Times New Roman"/>
                <w:sz w:val="20"/>
                <w:szCs w:val="20"/>
              </w:rPr>
              <w:t> </w:t>
            </w:r>
            <w:r w:rsidRPr="007D2332">
              <w:rPr>
                <w:rFonts w:ascii="Times New Roman" w:hAnsi="Times New Roman"/>
                <w:sz w:val="20"/>
                <w:szCs w:val="20"/>
              </w:rPr>
              <w:t>311</w:t>
            </w:r>
            <w:r>
              <w:rPr>
                <w:rFonts w:ascii="Times New Roman" w:hAnsi="Times New Roman"/>
                <w:sz w:val="20"/>
                <w:szCs w:val="20"/>
              </w:rPr>
              <w:t xml:space="preserve"> </w:t>
            </w:r>
            <w:r w:rsidRPr="007D2332">
              <w:rPr>
                <w:rFonts w:ascii="Times New Roman" w:hAnsi="Times New Roman"/>
                <w:sz w:val="20"/>
                <w:szCs w:val="20"/>
              </w:rPr>
              <w:t>отримувачам соціальних послуг міського та районних територіальних центрів надано</w:t>
            </w:r>
            <w:r w:rsidR="00184103">
              <w:rPr>
                <w:rFonts w:ascii="Times New Roman" w:hAnsi="Times New Roman"/>
                <w:sz w:val="20"/>
                <w:szCs w:val="20"/>
              </w:rPr>
              <w:t xml:space="preserve"> </w:t>
            </w:r>
            <w:r w:rsidRPr="007D2332">
              <w:rPr>
                <w:rFonts w:ascii="Times New Roman" w:hAnsi="Times New Roman"/>
                <w:sz w:val="20"/>
                <w:szCs w:val="20"/>
              </w:rPr>
              <w:t>117 461 захід соціальної послуги натуральної допомоги – послуги перукаря, ремонту одягу, забезпечення продуктовими наборами, продовольчими товарами, речами б/в, засобами особистої гігієни, а також прання речей та білизни для мешканців Солом’янського району м. Києва,</w:t>
            </w:r>
            <w:r w:rsidR="00C60291">
              <w:rPr>
                <w:rFonts w:ascii="Times New Roman" w:hAnsi="Times New Roman"/>
                <w:sz w:val="20"/>
                <w:szCs w:val="20"/>
              </w:rPr>
              <w:t xml:space="preserve"> </w:t>
            </w:r>
            <w:r w:rsidRPr="007D2332">
              <w:rPr>
                <w:rFonts w:ascii="Times New Roman" w:hAnsi="Times New Roman"/>
                <w:sz w:val="20"/>
                <w:szCs w:val="20"/>
              </w:rPr>
              <w:t>тощо на суму 22 644,7 тис. грн.</w:t>
            </w:r>
          </w:p>
          <w:p w:rsidR="00364ECD" w:rsidRPr="007D2332" w:rsidRDefault="00364ECD" w:rsidP="006D557C">
            <w:pPr>
              <w:shd w:val="clear" w:color="auto" w:fill="FFFFFF"/>
              <w:tabs>
                <w:tab w:val="left" w:pos="709"/>
              </w:tabs>
              <w:spacing w:after="0" w:line="240" w:lineRule="auto"/>
              <w:ind w:right="-1" w:firstLine="459"/>
              <w:jc w:val="both"/>
              <w:rPr>
                <w:rFonts w:ascii="Times New Roman" w:hAnsi="Times New Roman"/>
                <w:sz w:val="20"/>
                <w:szCs w:val="20"/>
              </w:rPr>
            </w:pPr>
            <w:r w:rsidRPr="007D2332">
              <w:rPr>
                <w:rFonts w:ascii="Times New Roman" w:hAnsi="Times New Roman"/>
                <w:sz w:val="20"/>
                <w:szCs w:val="20"/>
              </w:rPr>
              <w:t>У структурах районних територіальних центрів функціонують відділення надання соціальних та реабілітаційних послуг для дітей з інвалідністю, відділення ранньої соціально-медичної реабілітації дітей з дитячим церебральним паралічем, розумово відсталих дітей та дітей з ураженням центральної нервової системи з порушенням психіки у Дарницькому районі та у Шевченківському районі створена група для надання соціальної послуги денного догляду дітям з інвалідністю (далі – відділення та група), в яких за звітний період соціальні та реабілітаційні послуги отримали 412 дітей з інвалідністю. Дітям з інвалідністю, які відвідують групи повного дня протягом звітного періоду було надано 149 368 заходів соціальної послуги денного догляду. Крім цього фахівці відділень надають дітям соціальну, психологічну, педагогічну реабілітації та забезпечують медичний супровід.</w:t>
            </w:r>
          </w:p>
          <w:p w:rsidR="00364ECD" w:rsidRPr="007D2332" w:rsidRDefault="00364ECD" w:rsidP="006D557C">
            <w:pPr>
              <w:shd w:val="clear" w:color="auto" w:fill="FFFFFF"/>
              <w:tabs>
                <w:tab w:val="left" w:pos="709"/>
              </w:tabs>
              <w:spacing w:after="0" w:line="240" w:lineRule="auto"/>
              <w:ind w:right="-1" w:firstLine="459"/>
              <w:jc w:val="both"/>
              <w:rPr>
                <w:rFonts w:ascii="Times New Roman" w:hAnsi="Times New Roman"/>
                <w:sz w:val="20"/>
                <w:szCs w:val="20"/>
              </w:rPr>
            </w:pPr>
            <w:r w:rsidRPr="007D2332">
              <w:rPr>
                <w:rFonts w:ascii="Times New Roman" w:hAnsi="Times New Roman"/>
                <w:sz w:val="20"/>
                <w:szCs w:val="20"/>
              </w:rPr>
              <w:t>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Протягом 6 місяців 2021 року здійснено 12 712 перевезень</w:t>
            </w:r>
            <w:r>
              <w:rPr>
                <w:rFonts w:ascii="Times New Roman" w:hAnsi="Times New Roman"/>
                <w:sz w:val="20"/>
                <w:szCs w:val="20"/>
              </w:rPr>
              <w:t xml:space="preserve"> </w:t>
            </w:r>
            <w:r w:rsidRPr="007D2332">
              <w:rPr>
                <w:rFonts w:ascii="Times New Roman" w:hAnsi="Times New Roman"/>
                <w:sz w:val="20"/>
                <w:szCs w:val="20"/>
              </w:rPr>
              <w:t xml:space="preserve">502 осіб з інвалідністю. </w:t>
            </w:r>
          </w:p>
          <w:p w:rsidR="00364ECD" w:rsidRPr="007D2332" w:rsidRDefault="00364ECD" w:rsidP="006D557C">
            <w:pPr>
              <w:widowControl w:val="0"/>
              <w:tabs>
                <w:tab w:val="left" w:pos="0"/>
                <w:tab w:val="left" w:pos="709"/>
                <w:tab w:val="left" w:pos="851"/>
                <w:tab w:val="left" w:pos="1134"/>
              </w:tabs>
              <w:autoSpaceDE w:val="0"/>
              <w:autoSpaceDN w:val="0"/>
              <w:adjustRightInd w:val="0"/>
              <w:spacing w:after="0" w:line="240" w:lineRule="auto"/>
              <w:ind w:firstLine="567"/>
              <w:contextualSpacing/>
              <w:jc w:val="both"/>
              <w:rPr>
                <w:rFonts w:ascii="Times New Roman" w:hAnsi="Times New Roman"/>
                <w:sz w:val="20"/>
                <w:szCs w:val="20"/>
              </w:rPr>
            </w:pPr>
            <w:r w:rsidRPr="007D2332">
              <w:rPr>
                <w:rFonts w:ascii="Times New Roman" w:hAnsi="Times New Roman"/>
                <w:sz w:val="20"/>
                <w:szCs w:val="20"/>
              </w:rPr>
              <w:t xml:space="preserve">Також транспортні послуги надаються більшістю районних територіальних центрів. Зокрема здійснюються перевезення </w:t>
            </w:r>
            <w:r w:rsidRPr="007D2332">
              <w:rPr>
                <w:rFonts w:ascii="Times New Roman" w:hAnsi="Times New Roman"/>
                <w:color w:val="000000"/>
                <w:sz w:val="20"/>
                <w:szCs w:val="20"/>
              </w:rPr>
              <w:t xml:space="preserve">дітей з інвалідністю, осіб з інвалідністю та людей похилого віку до </w:t>
            </w:r>
            <w:r w:rsidRPr="007D2332">
              <w:rPr>
                <w:rFonts w:ascii="Times New Roman" w:hAnsi="Times New Roman"/>
                <w:sz w:val="20"/>
                <w:szCs w:val="20"/>
              </w:rPr>
              <w:t>районних територіальних центрів, медичних установ, а також на екскурсії та культурно-масові заходи. За І півріччя 2021 року було перевезено 1 106 осіб з інвалідністю та здійснено 11 241 перевезення.</w:t>
            </w:r>
          </w:p>
          <w:p w:rsidR="00364ECD" w:rsidRPr="007D2332" w:rsidRDefault="00364ECD" w:rsidP="006D557C">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lastRenderedPageBreak/>
              <w:t>Виконується</w:t>
            </w:r>
          </w:p>
        </w:tc>
      </w:tr>
      <w:tr w:rsidR="00364ECD" w:rsidRPr="007D2332" w:rsidTr="003256E3">
        <w:tc>
          <w:tcPr>
            <w:tcW w:w="959" w:type="dxa"/>
          </w:tcPr>
          <w:p w:rsidR="00364ECD" w:rsidRPr="007D2332" w:rsidRDefault="00364ECD" w:rsidP="003E1857">
            <w:pPr>
              <w:pStyle w:val="aa"/>
              <w:rPr>
                <w:rFonts w:ascii="Times New Roman" w:hAnsi="Times New Roman"/>
                <w:sz w:val="20"/>
                <w:szCs w:val="20"/>
              </w:rPr>
            </w:pPr>
            <w:r w:rsidRPr="007D2332">
              <w:rPr>
                <w:rFonts w:ascii="Times New Roman" w:hAnsi="Times New Roman"/>
                <w:sz w:val="20"/>
                <w:szCs w:val="20"/>
              </w:rPr>
              <w:lastRenderedPageBreak/>
              <w:t>81</w:t>
            </w:r>
          </w:p>
        </w:tc>
        <w:tc>
          <w:tcPr>
            <w:tcW w:w="2977" w:type="dxa"/>
          </w:tcPr>
          <w:p w:rsidR="00364ECD" w:rsidRPr="007D2332" w:rsidRDefault="00364ECD" w:rsidP="003E185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eastAsia="Arial,Bold" w:hAnsi="Times New Roman"/>
                <w:sz w:val="20"/>
                <w:szCs w:val="20"/>
                <w:lang w:eastAsia="uk-UA"/>
              </w:rPr>
              <w:t>Професійна та трудова реабілітація осіб з інвалідністю</w:t>
            </w:r>
          </w:p>
        </w:tc>
        <w:tc>
          <w:tcPr>
            <w:tcW w:w="1701" w:type="dxa"/>
          </w:tcPr>
          <w:p w:rsidR="00364ECD" w:rsidRPr="007D2332" w:rsidRDefault="00364ECD" w:rsidP="003E1857">
            <w:pPr>
              <w:spacing w:after="0" w:line="240" w:lineRule="auto"/>
              <w:jc w:val="center"/>
              <w:rPr>
                <w:rFonts w:ascii="Times New Roman" w:hAnsi="Times New Roman"/>
                <w:color w:val="000000"/>
                <w:sz w:val="20"/>
                <w:szCs w:val="20"/>
              </w:rPr>
            </w:pPr>
          </w:p>
        </w:tc>
        <w:tc>
          <w:tcPr>
            <w:tcW w:w="7087" w:type="dxa"/>
          </w:tcPr>
          <w:p w:rsidR="00E811B1" w:rsidRPr="00960E13" w:rsidRDefault="00E811B1" w:rsidP="00E811B1">
            <w:pPr>
              <w:shd w:val="clear" w:color="auto" w:fill="FFFFFF"/>
              <w:tabs>
                <w:tab w:val="left" w:pos="9781"/>
              </w:tabs>
              <w:spacing w:after="0" w:line="240" w:lineRule="auto"/>
              <w:jc w:val="both"/>
              <w:rPr>
                <w:rFonts w:ascii="Times New Roman" w:hAnsi="Times New Roman"/>
                <w:sz w:val="20"/>
                <w:szCs w:val="20"/>
                <w:lang w:eastAsia="ru-RU"/>
              </w:rPr>
            </w:pPr>
            <w:r w:rsidRPr="00960E13">
              <w:rPr>
                <w:rFonts w:ascii="Times New Roman" w:hAnsi="Times New Roman"/>
                <w:sz w:val="20"/>
                <w:szCs w:val="20"/>
                <w:lang w:eastAsia="ru-RU"/>
              </w:rPr>
              <w:t>За даними Київського міського відділення фонду соціального захисту інвалідів, кількість осіб з інвалідністю, які фактично працювали на підприємствах – 55353; кількість осіб з інвалідністю, які фактично працювали у громадських організаціях осіб з інвалідністю – 282, з них: УТОС – 147, УТОГ – 90, інші – 45.</w:t>
            </w:r>
          </w:p>
          <w:p w:rsidR="00E811B1" w:rsidRPr="00960E13" w:rsidRDefault="00E811B1" w:rsidP="00E811B1">
            <w:pPr>
              <w:shd w:val="clear" w:color="auto" w:fill="FFFFFF"/>
              <w:tabs>
                <w:tab w:val="left" w:pos="9781"/>
              </w:tabs>
              <w:spacing w:after="0" w:line="240" w:lineRule="auto"/>
              <w:jc w:val="both"/>
              <w:rPr>
                <w:rFonts w:ascii="Times New Roman" w:hAnsi="Times New Roman"/>
                <w:sz w:val="20"/>
                <w:szCs w:val="20"/>
                <w:lang w:eastAsia="ru-RU"/>
              </w:rPr>
            </w:pPr>
            <w:r w:rsidRPr="00960E13">
              <w:rPr>
                <w:rFonts w:ascii="Times New Roman" w:hAnsi="Times New Roman"/>
                <w:sz w:val="20"/>
                <w:szCs w:val="20"/>
                <w:lang w:eastAsia="ru-RU"/>
              </w:rPr>
              <w:t>Кількість зареєстрованих громадських організацій осіб з інвалідністю – 21.</w:t>
            </w:r>
          </w:p>
          <w:p w:rsidR="00E811B1" w:rsidRPr="00960E13" w:rsidRDefault="00E811B1" w:rsidP="00E811B1">
            <w:pPr>
              <w:shd w:val="clear" w:color="auto" w:fill="FFFFFF"/>
              <w:tabs>
                <w:tab w:val="left" w:pos="9781"/>
                <w:tab w:val="left" w:pos="13727"/>
                <w:tab w:val="left" w:pos="14673"/>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В</w:t>
            </w:r>
            <w:r w:rsidRPr="00960E13">
              <w:rPr>
                <w:rFonts w:ascii="Times New Roman" w:hAnsi="Times New Roman"/>
                <w:sz w:val="20"/>
                <w:szCs w:val="20"/>
                <w:lang w:eastAsia="ru-RU"/>
              </w:rPr>
              <w:t xml:space="preserve"> Центрі </w:t>
            </w:r>
            <w:r>
              <w:rPr>
                <w:rFonts w:ascii="Times New Roman" w:hAnsi="Times New Roman"/>
                <w:sz w:val="20"/>
                <w:szCs w:val="20"/>
                <w:lang w:eastAsia="ru-RU"/>
              </w:rPr>
              <w:t>здійснюється</w:t>
            </w:r>
            <w:r w:rsidRPr="00960E13">
              <w:rPr>
                <w:rFonts w:ascii="Times New Roman" w:hAnsi="Times New Roman"/>
                <w:sz w:val="20"/>
                <w:szCs w:val="20"/>
                <w:lang w:eastAsia="ru-RU"/>
              </w:rPr>
              <w:t xml:space="preserve"> робота</w:t>
            </w:r>
            <w:r>
              <w:rPr>
                <w:rFonts w:ascii="Times New Roman" w:hAnsi="Times New Roman"/>
                <w:sz w:val="20"/>
                <w:szCs w:val="20"/>
                <w:lang w:eastAsia="ru-RU"/>
              </w:rPr>
              <w:t xml:space="preserve"> з </w:t>
            </w:r>
            <w:r w:rsidRPr="00960E13">
              <w:rPr>
                <w:rFonts w:ascii="Times New Roman" w:hAnsi="Times New Roman"/>
                <w:sz w:val="20"/>
                <w:szCs w:val="20"/>
                <w:lang w:eastAsia="ru-RU"/>
              </w:rPr>
              <w:t xml:space="preserve">професійної орієнтації, опанування трудових навичок, визначення їх можливостей щодо професійного навчання у відповідних навчальних закладах, центрах професійної реабілітації. </w:t>
            </w:r>
          </w:p>
          <w:p w:rsidR="00E811B1" w:rsidRPr="00960E13" w:rsidRDefault="00E811B1" w:rsidP="00E811B1">
            <w:pPr>
              <w:shd w:val="clear" w:color="auto" w:fill="FFFFFF"/>
              <w:tabs>
                <w:tab w:val="left" w:pos="9781"/>
              </w:tabs>
              <w:spacing w:after="0" w:line="240" w:lineRule="auto"/>
              <w:jc w:val="both"/>
              <w:rPr>
                <w:rFonts w:ascii="Times New Roman" w:hAnsi="Times New Roman"/>
                <w:sz w:val="20"/>
                <w:szCs w:val="20"/>
                <w:lang w:eastAsia="ru-RU"/>
              </w:rPr>
            </w:pPr>
            <w:r w:rsidRPr="00960E13">
              <w:rPr>
                <w:rFonts w:ascii="Times New Roman" w:hAnsi="Times New Roman"/>
                <w:sz w:val="20"/>
                <w:szCs w:val="20"/>
                <w:lang w:eastAsia="ru-RU"/>
              </w:rPr>
              <w:t>У січні-</w:t>
            </w:r>
            <w:r>
              <w:rPr>
                <w:rFonts w:ascii="Times New Roman" w:hAnsi="Times New Roman"/>
                <w:sz w:val="20"/>
                <w:szCs w:val="20"/>
                <w:lang w:eastAsia="ru-RU"/>
              </w:rPr>
              <w:t>червні</w:t>
            </w:r>
            <w:r w:rsidRPr="00960E13">
              <w:rPr>
                <w:rFonts w:ascii="Times New Roman" w:hAnsi="Times New Roman"/>
                <w:sz w:val="20"/>
                <w:szCs w:val="20"/>
                <w:lang w:eastAsia="ru-RU"/>
              </w:rPr>
              <w:t xml:space="preserve"> 2021 року проведено:</w:t>
            </w:r>
          </w:p>
          <w:p w:rsidR="00E811B1" w:rsidRPr="00960E13"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960E13">
              <w:rPr>
                <w:rFonts w:ascii="Times New Roman" w:hAnsi="Times New Roman"/>
                <w:sz w:val="20"/>
                <w:szCs w:val="20"/>
                <w:lang w:eastAsia="ru-RU"/>
              </w:rPr>
              <w:t>консультації з профорієнтації та адаптації на робочому місці;</w:t>
            </w:r>
          </w:p>
          <w:p w:rsidR="00E811B1" w:rsidRPr="00960E13"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960E13">
              <w:rPr>
                <w:rFonts w:ascii="Times New Roman" w:hAnsi="Times New Roman"/>
                <w:sz w:val="20"/>
                <w:szCs w:val="20"/>
                <w:lang w:eastAsia="ru-RU"/>
              </w:rPr>
              <w:t xml:space="preserve">навчальні онлайн-заняття з </w:t>
            </w:r>
            <w:proofErr w:type="spellStart"/>
            <w:r w:rsidRPr="00960E13">
              <w:rPr>
                <w:rFonts w:ascii="Times New Roman" w:hAnsi="Times New Roman"/>
                <w:sz w:val="20"/>
                <w:szCs w:val="20"/>
                <w:lang w:eastAsia="ru-RU"/>
              </w:rPr>
              <w:t>нейрографіки</w:t>
            </w:r>
            <w:proofErr w:type="spellEnd"/>
            <w:r w:rsidRPr="00960E13">
              <w:rPr>
                <w:rFonts w:ascii="Times New Roman" w:hAnsi="Times New Roman"/>
                <w:sz w:val="20"/>
                <w:szCs w:val="20"/>
                <w:lang w:eastAsia="ru-RU"/>
              </w:rPr>
              <w:t>;</w:t>
            </w:r>
          </w:p>
          <w:p w:rsidR="00E811B1" w:rsidRPr="00960E13"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960E13">
              <w:rPr>
                <w:rFonts w:ascii="Times New Roman" w:hAnsi="Times New Roman"/>
                <w:sz w:val="20"/>
                <w:szCs w:val="20"/>
                <w:lang w:eastAsia="ru-RU"/>
              </w:rPr>
              <w:t>консультації щодо навчання на онлайн-курсі з трудової адаптації «Школа соціальної е</w:t>
            </w:r>
            <w:bookmarkStart w:id="0" w:name="_GoBack"/>
            <w:bookmarkEnd w:id="0"/>
            <w:r w:rsidRPr="00960E13">
              <w:rPr>
                <w:rFonts w:ascii="Times New Roman" w:hAnsi="Times New Roman"/>
                <w:sz w:val="20"/>
                <w:szCs w:val="20"/>
                <w:lang w:eastAsia="ru-RU"/>
              </w:rPr>
              <w:t>фективності» та щодо освоєння освітніх серіалів на Національній онлайн-платформі з цифрової грамотності Міністерства цифрової трансформації України;</w:t>
            </w:r>
          </w:p>
          <w:p w:rsid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960E13">
              <w:rPr>
                <w:rFonts w:ascii="Times New Roman" w:hAnsi="Times New Roman"/>
                <w:sz w:val="20"/>
                <w:szCs w:val="20"/>
                <w:lang w:eastAsia="ru-RU"/>
              </w:rPr>
              <w:t xml:space="preserve">навчання на онлайн-курсі з трудової адаптації </w:t>
            </w:r>
            <w:r>
              <w:rPr>
                <w:rFonts w:ascii="Times New Roman" w:hAnsi="Times New Roman"/>
                <w:sz w:val="20"/>
                <w:szCs w:val="20"/>
                <w:lang w:eastAsia="ru-RU"/>
              </w:rPr>
              <w:t xml:space="preserve">«Школа соціальної ефективності»; </w:t>
            </w:r>
          </w:p>
          <w:p w:rsidR="00E811B1" w:rsidRP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7D2332">
              <w:rPr>
                <w:rFonts w:ascii="Times New Roman" w:eastAsia="Arial,Bold" w:hAnsi="Times New Roman"/>
                <w:sz w:val="20"/>
                <w:szCs w:val="20"/>
                <w:lang w:eastAsia="uk-UA"/>
              </w:rPr>
              <w:t>реабілітаційні заходи із застосуванням засобів інклюзивного туризму в умовах</w:t>
            </w:r>
            <w:r w:rsidRPr="007D2332">
              <w:rPr>
                <w:rFonts w:ascii="Times New Roman" w:eastAsia="Arial,Bold" w:hAnsi="Times New Roman"/>
                <w:sz w:val="20"/>
                <w:szCs w:val="20"/>
                <w:lang w:eastAsia="uk-UA"/>
              </w:rPr>
              <w:t xml:space="preserve"> </w:t>
            </w:r>
            <w:r w:rsidRPr="007D2332">
              <w:rPr>
                <w:rFonts w:ascii="Times New Roman" w:eastAsia="Arial,Bold" w:hAnsi="Times New Roman"/>
                <w:sz w:val="20"/>
                <w:szCs w:val="20"/>
                <w:lang w:eastAsia="uk-UA"/>
              </w:rPr>
              <w:t>Київського зоологічного парку загальнодержавного значення</w:t>
            </w:r>
            <w:r>
              <w:rPr>
                <w:rFonts w:ascii="Times New Roman" w:eastAsia="Arial,Bold" w:hAnsi="Times New Roman"/>
                <w:sz w:val="20"/>
                <w:szCs w:val="20"/>
                <w:lang w:eastAsia="uk-UA"/>
              </w:rPr>
              <w:t>;</w:t>
            </w:r>
          </w:p>
          <w:p w:rsidR="00E811B1" w:rsidRP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7D2332">
              <w:rPr>
                <w:rFonts w:ascii="Times New Roman" w:eastAsia="Arial,Bold" w:hAnsi="Times New Roman"/>
                <w:sz w:val="20"/>
                <w:szCs w:val="20"/>
                <w:lang w:eastAsia="uk-UA"/>
              </w:rPr>
              <w:t>заходи з соціокультурної реабілітації;</w:t>
            </w:r>
          </w:p>
          <w:p w:rsidR="00E811B1" w:rsidRP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7D2332">
              <w:rPr>
                <w:rFonts w:ascii="Times New Roman" w:eastAsia="Arial,Bold" w:hAnsi="Times New Roman"/>
                <w:sz w:val="20"/>
                <w:szCs w:val="20"/>
                <w:lang w:eastAsia="uk-UA"/>
              </w:rPr>
              <w:t>корекційно-відновлювані та розвивальні заняття;</w:t>
            </w:r>
          </w:p>
          <w:p w:rsidR="00E811B1" w:rsidRP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7D2332">
              <w:rPr>
                <w:rFonts w:ascii="Times New Roman" w:eastAsia="Arial,Bold" w:hAnsi="Times New Roman"/>
                <w:sz w:val="20"/>
                <w:szCs w:val="20"/>
                <w:lang w:eastAsia="uk-UA"/>
              </w:rPr>
              <w:t xml:space="preserve">заняття з музикотерапії; </w:t>
            </w:r>
          </w:p>
          <w:p w:rsidR="00E811B1" w:rsidRP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sidRPr="007D2332">
              <w:rPr>
                <w:rFonts w:ascii="Times New Roman" w:eastAsia="Arial,Bold" w:hAnsi="Times New Roman"/>
                <w:sz w:val="20"/>
                <w:szCs w:val="20"/>
                <w:lang w:eastAsia="uk-UA"/>
              </w:rPr>
              <w:t xml:space="preserve">майстер-класи з </w:t>
            </w:r>
            <w:proofErr w:type="spellStart"/>
            <w:r w:rsidRPr="007D2332">
              <w:rPr>
                <w:rFonts w:ascii="Times New Roman" w:eastAsia="Arial,Bold" w:hAnsi="Times New Roman"/>
                <w:sz w:val="20"/>
                <w:szCs w:val="20"/>
                <w:lang w:eastAsia="uk-UA"/>
              </w:rPr>
              <w:t>декупажу</w:t>
            </w:r>
            <w:proofErr w:type="spellEnd"/>
            <w:r w:rsidRPr="007D2332">
              <w:rPr>
                <w:rFonts w:ascii="Times New Roman" w:eastAsia="Arial,Bold" w:hAnsi="Times New Roman"/>
                <w:sz w:val="20"/>
                <w:szCs w:val="20"/>
                <w:lang w:eastAsia="uk-UA"/>
              </w:rPr>
              <w:t>;</w:t>
            </w:r>
          </w:p>
          <w:p w:rsidR="00E811B1" w:rsidRDefault="00E811B1" w:rsidP="00E811B1">
            <w:pPr>
              <w:pStyle w:val="a3"/>
              <w:numPr>
                <w:ilvl w:val="0"/>
                <w:numId w:val="2"/>
              </w:numPr>
              <w:tabs>
                <w:tab w:val="left" w:pos="279"/>
              </w:tabs>
              <w:spacing w:after="0" w:line="240" w:lineRule="auto"/>
              <w:ind w:left="0" w:firstLine="0"/>
              <w:contextualSpacing w:val="0"/>
              <w:jc w:val="both"/>
              <w:rPr>
                <w:rFonts w:ascii="Times New Roman" w:hAnsi="Times New Roman"/>
                <w:sz w:val="20"/>
                <w:szCs w:val="20"/>
                <w:lang w:eastAsia="ru-RU"/>
              </w:rPr>
            </w:pPr>
            <w:r>
              <w:rPr>
                <w:rFonts w:ascii="Times New Roman" w:eastAsia="Arial,Bold" w:hAnsi="Times New Roman"/>
                <w:sz w:val="20"/>
                <w:szCs w:val="20"/>
                <w:lang w:eastAsia="uk-UA"/>
              </w:rPr>
              <w:t xml:space="preserve">консультативна робота з відвідувачами Центру щодо освоєння освітніх серіалів на Національній онлайн-платформі з цифрової грамотності Міністерства цифрової </w:t>
            </w:r>
            <w:proofErr w:type="spellStart"/>
            <w:r>
              <w:rPr>
                <w:rFonts w:ascii="Times New Roman" w:eastAsia="Arial,Bold" w:hAnsi="Times New Roman"/>
                <w:sz w:val="20"/>
                <w:szCs w:val="20"/>
                <w:lang w:eastAsia="uk-UA"/>
              </w:rPr>
              <w:t>трансформатизації</w:t>
            </w:r>
            <w:proofErr w:type="spellEnd"/>
            <w:r>
              <w:rPr>
                <w:rFonts w:ascii="Times New Roman" w:eastAsia="Arial,Bold" w:hAnsi="Times New Roman"/>
                <w:sz w:val="20"/>
                <w:szCs w:val="20"/>
                <w:lang w:eastAsia="uk-UA"/>
              </w:rPr>
              <w:t xml:space="preserve"> України.</w:t>
            </w:r>
          </w:p>
          <w:p w:rsidR="00364ECD" w:rsidRPr="007D2332" w:rsidRDefault="00E811B1" w:rsidP="00E811B1">
            <w:pPr>
              <w:pStyle w:val="Standard"/>
              <w:spacing w:after="0" w:line="240" w:lineRule="auto"/>
              <w:jc w:val="both"/>
              <w:rPr>
                <w:rFonts w:ascii="Times New Roman" w:hAnsi="Times New Roman" w:cs="Times New Roman"/>
                <w:color w:val="000000"/>
                <w:sz w:val="20"/>
                <w:szCs w:val="20"/>
              </w:rPr>
            </w:pPr>
            <w:r w:rsidRPr="00960E13">
              <w:rPr>
                <w:rFonts w:ascii="Times New Roman" w:hAnsi="Times New Roman" w:cs="Times New Roman"/>
                <w:sz w:val="20"/>
                <w:szCs w:val="20"/>
                <w:lang w:eastAsia="ru-RU"/>
              </w:rPr>
              <w:t>Послуги з професійної та трудової реабілітації  отримали 593 особи</w:t>
            </w:r>
          </w:p>
        </w:tc>
        <w:tc>
          <w:tcPr>
            <w:tcW w:w="2834" w:type="dxa"/>
          </w:tcPr>
          <w:p w:rsidR="00364ECD" w:rsidRPr="007D2332" w:rsidRDefault="00364ECD" w:rsidP="00E3692A">
            <w:pPr>
              <w:pStyle w:val="Standard"/>
              <w:spacing w:after="0" w:line="240" w:lineRule="auto"/>
              <w:jc w:val="both"/>
              <w:rPr>
                <w:rFonts w:ascii="Times New Roman" w:eastAsia="Arial,Bold" w:hAnsi="Times New Roman" w:cs="Times New Roman"/>
                <w:sz w:val="20"/>
                <w:szCs w:val="20"/>
                <w:lang w:eastAsia="uk-UA"/>
              </w:rPr>
            </w:pPr>
            <w:r w:rsidRPr="007D2332">
              <w:rPr>
                <w:rFonts w:ascii="Times New Roman" w:eastAsia="Arial,Bold" w:hAnsi="Times New Roman" w:cs="Times New Roman"/>
                <w:sz w:val="20"/>
                <w:szCs w:val="20"/>
                <w:lang w:eastAsia="uk-UA"/>
              </w:rPr>
              <w:t>Виконується</w:t>
            </w:r>
          </w:p>
          <w:p w:rsidR="00364ECD" w:rsidRPr="007D2332" w:rsidRDefault="00364ECD" w:rsidP="00E3692A">
            <w:pPr>
              <w:pStyle w:val="Standard"/>
              <w:spacing w:after="0"/>
              <w:jc w:val="both"/>
              <w:rPr>
                <w:rFonts w:ascii="Times New Roman" w:eastAsia="Arial,Bold" w:hAnsi="Times New Roman" w:cs="Times New Roman"/>
                <w:sz w:val="20"/>
                <w:szCs w:val="20"/>
                <w:lang w:eastAsia="uk-UA"/>
              </w:rPr>
            </w:pPr>
            <w:r w:rsidRPr="007D2332">
              <w:rPr>
                <w:rFonts w:ascii="Times New Roman" w:eastAsia="Arial,Bold" w:hAnsi="Times New Roman" w:cs="Times New Roman"/>
                <w:sz w:val="20"/>
                <w:szCs w:val="20"/>
                <w:lang w:eastAsia="uk-UA"/>
              </w:rPr>
              <w:t xml:space="preserve">З урахуванням рекомендацій Міністерства охорони здоров’я Кабінету Міністрів України та Київської міської державної адміністрації з метою запобігання поширення по території міста Києва гострої респіраторної хвороби СOVID-19, спричиненої </w:t>
            </w:r>
            <w:proofErr w:type="spellStart"/>
            <w:r w:rsidRPr="007D2332">
              <w:rPr>
                <w:rFonts w:ascii="Times New Roman" w:eastAsia="Arial,Bold" w:hAnsi="Times New Roman" w:cs="Times New Roman"/>
                <w:sz w:val="20"/>
                <w:szCs w:val="20"/>
                <w:lang w:eastAsia="uk-UA"/>
              </w:rPr>
              <w:t>коронавірусом</w:t>
            </w:r>
            <w:proofErr w:type="spellEnd"/>
            <w:r w:rsidRPr="007D2332">
              <w:rPr>
                <w:rFonts w:ascii="Times New Roman" w:eastAsia="Arial,Bold" w:hAnsi="Times New Roman" w:cs="Times New Roman"/>
                <w:sz w:val="20"/>
                <w:szCs w:val="20"/>
                <w:lang w:eastAsia="uk-UA"/>
              </w:rPr>
              <w:t xml:space="preserve"> SARS – CoV-2 прийом відвідувачів з 20.03.2021 по 30.04.2021 року не проводився. Згідно з змінами внесених Постановою КМУ № 1035 від 28.10.2020 р. до Постанови КМУ від 31.01.2007 р. № 80 «Про порядок надання окремим категоріям осіб послуг із комплексної реабілітації (</w:t>
            </w:r>
            <w:proofErr w:type="spellStart"/>
            <w:r w:rsidRPr="007D2332">
              <w:rPr>
                <w:rFonts w:ascii="Times New Roman" w:eastAsia="Arial,Bold" w:hAnsi="Times New Roman" w:cs="Times New Roman"/>
                <w:sz w:val="20"/>
                <w:szCs w:val="20"/>
                <w:lang w:eastAsia="uk-UA"/>
              </w:rPr>
              <w:t>абілітації</w:t>
            </w:r>
            <w:proofErr w:type="spellEnd"/>
            <w:r w:rsidRPr="007D2332">
              <w:rPr>
                <w:rFonts w:ascii="Times New Roman" w:eastAsia="Arial,Bold" w:hAnsi="Times New Roman" w:cs="Times New Roman"/>
                <w:sz w:val="20"/>
                <w:szCs w:val="20"/>
                <w:lang w:eastAsia="uk-UA"/>
              </w:rPr>
              <w:t>)» з 1 січня 2021 р. заяви з необхідними документами для отримання послуг із комплексної реабілітації (</w:t>
            </w:r>
            <w:proofErr w:type="spellStart"/>
            <w:r w:rsidRPr="007D2332">
              <w:rPr>
                <w:rFonts w:ascii="Times New Roman" w:eastAsia="Arial,Bold" w:hAnsi="Times New Roman" w:cs="Times New Roman"/>
                <w:sz w:val="20"/>
                <w:szCs w:val="20"/>
                <w:lang w:eastAsia="uk-UA"/>
              </w:rPr>
              <w:t>абілітації</w:t>
            </w:r>
            <w:proofErr w:type="spellEnd"/>
            <w:r w:rsidRPr="007D2332">
              <w:rPr>
                <w:rFonts w:ascii="Times New Roman" w:eastAsia="Arial,Bold" w:hAnsi="Times New Roman" w:cs="Times New Roman"/>
                <w:sz w:val="20"/>
                <w:szCs w:val="20"/>
                <w:lang w:eastAsia="uk-UA"/>
              </w:rPr>
              <w:t>) приймаються від отримувачів або їх законних представників місцевими органами районних держадміністрацій лише у разі надіслання їх в електронній формі (через офіційний веб</w:t>
            </w:r>
            <w:r>
              <w:rPr>
                <w:rFonts w:ascii="Times New Roman" w:eastAsia="Arial,Bold" w:hAnsi="Times New Roman" w:cs="Times New Roman"/>
                <w:sz w:val="20"/>
                <w:szCs w:val="20"/>
                <w:lang w:eastAsia="uk-UA"/>
              </w:rPr>
              <w:t>-</w:t>
            </w:r>
            <w:r w:rsidRPr="007D2332">
              <w:rPr>
                <w:rFonts w:ascii="Times New Roman" w:eastAsia="Arial,Bold" w:hAnsi="Times New Roman" w:cs="Times New Roman"/>
                <w:sz w:val="20"/>
                <w:szCs w:val="20"/>
                <w:lang w:eastAsia="uk-UA"/>
              </w:rPr>
              <w:t xml:space="preserve">сайт </w:t>
            </w:r>
            <w:proofErr w:type="spellStart"/>
            <w:r w:rsidRPr="007D2332">
              <w:rPr>
                <w:rFonts w:ascii="Times New Roman" w:eastAsia="Arial,Bold" w:hAnsi="Times New Roman" w:cs="Times New Roman"/>
                <w:sz w:val="20"/>
                <w:szCs w:val="20"/>
                <w:lang w:eastAsia="uk-UA"/>
              </w:rPr>
              <w:t>Мінсоцполітики</w:t>
            </w:r>
            <w:proofErr w:type="spellEnd"/>
            <w:r w:rsidRPr="007D2332">
              <w:rPr>
                <w:rFonts w:ascii="Times New Roman" w:eastAsia="Arial,Bold" w:hAnsi="Times New Roman" w:cs="Times New Roman"/>
                <w:sz w:val="20"/>
                <w:szCs w:val="20"/>
                <w:lang w:eastAsia="uk-UA"/>
              </w:rPr>
              <w:t xml:space="preserve">, інтегровані з ним інформаційні системи органів виконавчої влади та органів місцевого самоврядування а </w:t>
            </w:r>
            <w:r w:rsidRPr="007D2332">
              <w:rPr>
                <w:rFonts w:ascii="Times New Roman" w:eastAsia="Arial,Bold" w:hAnsi="Times New Roman" w:cs="Times New Roman"/>
                <w:sz w:val="20"/>
                <w:szCs w:val="20"/>
                <w:lang w:eastAsia="uk-UA"/>
              </w:rPr>
              <w:lastRenderedPageBreak/>
              <w:t>бо Єдиний державний веб</w:t>
            </w:r>
            <w:r>
              <w:rPr>
                <w:rFonts w:ascii="Times New Roman" w:eastAsia="Arial,Bold" w:hAnsi="Times New Roman" w:cs="Times New Roman"/>
                <w:sz w:val="20"/>
                <w:szCs w:val="20"/>
                <w:lang w:eastAsia="uk-UA"/>
              </w:rPr>
              <w:t>-</w:t>
            </w:r>
            <w:r w:rsidRPr="007D2332">
              <w:rPr>
                <w:rFonts w:ascii="Times New Roman" w:eastAsia="Arial,Bold" w:hAnsi="Times New Roman" w:cs="Times New Roman"/>
                <w:sz w:val="20"/>
                <w:szCs w:val="20"/>
                <w:lang w:eastAsia="uk-UA"/>
              </w:rPr>
              <w:t xml:space="preserve">портал електронних послуг), але станом на 12 липня 2021 р. дані інформаційні системи не працюють. </w:t>
            </w:r>
          </w:p>
        </w:tc>
      </w:tr>
      <w:tr w:rsidR="00364ECD" w:rsidRPr="007D2332" w:rsidTr="003256E3">
        <w:tc>
          <w:tcPr>
            <w:tcW w:w="15558" w:type="dxa"/>
            <w:gridSpan w:val="5"/>
          </w:tcPr>
          <w:p w:rsidR="00364ECD" w:rsidRPr="007D2332" w:rsidRDefault="00364ECD" w:rsidP="003E185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lastRenderedPageBreak/>
              <w:t>Завдання 1.3. </w:t>
            </w:r>
            <w:r w:rsidRPr="007D2332">
              <w:rPr>
                <w:rFonts w:ascii="Times New Roman" w:eastAsia="Arial,Bold" w:hAnsi="Times New Roman"/>
                <w:sz w:val="20"/>
                <w:szCs w:val="20"/>
                <w:lang w:eastAsia="ru-RU"/>
              </w:rPr>
              <w:t>Посилення співпраці з приватним сектором, неприбутковими та неурядовими організаціями</w:t>
            </w:r>
          </w:p>
        </w:tc>
      </w:tr>
      <w:tr w:rsidR="00364ECD" w:rsidRPr="007D2332" w:rsidTr="003256E3">
        <w:tc>
          <w:tcPr>
            <w:tcW w:w="959" w:type="dxa"/>
          </w:tcPr>
          <w:p w:rsidR="00364ECD" w:rsidRPr="007D2332" w:rsidRDefault="00364ECD" w:rsidP="003E1857">
            <w:pPr>
              <w:pStyle w:val="aa"/>
              <w:rPr>
                <w:rFonts w:ascii="Times New Roman" w:hAnsi="Times New Roman"/>
                <w:sz w:val="20"/>
                <w:szCs w:val="20"/>
              </w:rPr>
            </w:pPr>
            <w:r w:rsidRPr="007D2332">
              <w:rPr>
                <w:rFonts w:ascii="Times New Roman" w:hAnsi="Times New Roman"/>
                <w:sz w:val="20"/>
                <w:szCs w:val="20"/>
              </w:rPr>
              <w:t>86</w:t>
            </w:r>
          </w:p>
        </w:tc>
        <w:tc>
          <w:tcPr>
            <w:tcW w:w="2977" w:type="dxa"/>
          </w:tcPr>
          <w:p w:rsidR="00364ECD" w:rsidRPr="007D2332" w:rsidRDefault="00364ECD" w:rsidP="003E185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eastAsia="Arial,Bold" w:hAnsi="Times New Roman"/>
                <w:sz w:val="20"/>
                <w:szCs w:val="20"/>
                <w:lang w:eastAsia="uk-UA"/>
              </w:rPr>
              <w:t>Забезпечення партнерської взаємодії державного та громадського секторів у розвитку соціальної сфери</w:t>
            </w:r>
          </w:p>
        </w:tc>
        <w:tc>
          <w:tcPr>
            <w:tcW w:w="1701" w:type="dxa"/>
          </w:tcPr>
          <w:p w:rsidR="00364ECD" w:rsidRPr="007D2332" w:rsidRDefault="00364ECD" w:rsidP="003E185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Міська цільова програма «Соціальне партнерство» на 2019-2021 роки затверджена рішенням Київської міської ради від 28.02.2019 №165/6821 з внесеними змінами, затвердженими рішенням Київської міської ради від 07.02.2020 №140/8310.</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25 лютого 2021 року Департаментом соціальної політики проведено засідання міської конкурсної комісії з відбору громадських організацій для надання фінансової підтримки з бюджету міста Києва у 2021 році, на якому остаточно визначено перелік громадських організацій та розмір їх фінансової підтримки, а саме:</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- 38 громадських організацій осіб з інвалідністю (подано 51 </w:t>
            </w:r>
            <w:proofErr w:type="spellStart"/>
            <w:r w:rsidRPr="007D2332">
              <w:rPr>
                <w:rFonts w:ascii="Times New Roman" w:hAnsi="Times New Roman" w:cs="Times New Roman"/>
                <w:color w:val="000000"/>
                <w:sz w:val="20"/>
                <w:szCs w:val="20"/>
              </w:rPr>
              <w:t>проєкт</w:t>
            </w:r>
            <w:proofErr w:type="spellEnd"/>
            <w:r w:rsidRPr="007D2332">
              <w:rPr>
                <w:rFonts w:ascii="Times New Roman" w:hAnsi="Times New Roman" w:cs="Times New Roman"/>
                <w:color w:val="000000"/>
                <w:sz w:val="20"/>
                <w:szCs w:val="20"/>
              </w:rPr>
              <w:t>) – 7 817,2 тис. грн.,</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- 25 громадських організації ветеранів (28 </w:t>
            </w:r>
            <w:proofErr w:type="spellStart"/>
            <w:r w:rsidRPr="007D2332">
              <w:rPr>
                <w:rFonts w:ascii="Times New Roman" w:hAnsi="Times New Roman" w:cs="Times New Roman"/>
                <w:color w:val="000000"/>
                <w:sz w:val="20"/>
                <w:szCs w:val="20"/>
              </w:rPr>
              <w:t>проєктів</w:t>
            </w:r>
            <w:proofErr w:type="spellEnd"/>
            <w:r w:rsidRPr="007D2332">
              <w:rPr>
                <w:rFonts w:ascii="Times New Roman" w:hAnsi="Times New Roman" w:cs="Times New Roman"/>
                <w:color w:val="000000"/>
                <w:sz w:val="20"/>
                <w:szCs w:val="20"/>
              </w:rPr>
              <w:t xml:space="preserve">) – 4291,8 </w:t>
            </w:r>
            <w:proofErr w:type="spellStart"/>
            <w:r w:rsidRPr="007D2332">
              <w:rPr>
                <w:rFonts w:ascii="Times New Roman" w:hAnsi="Times New Roman" w:cs="Times New Roman"/>
                <w:color w:val="000000"/>
                <w:sz w:val="20"/>
                <w:szCs w:val="20"/>
              </w:rPr>
              <w:t>тис.грн</w:t>
            </w:r>
            <w:proofErr w:type="spellEnd"/>
            <w:r w:rsidRPr="007D2332">
              <w:rPr>
                <w:rFonts w:ascii="Times New Roman" w:hAnsi="Times New Roman" w:cs="Times New Roman"/>
                <w:color w:val="000000"/>
                <w:sz w:val="20"/>
                <w:szCs w:val="20"/>
              </w:rPr>
              <w:t>.;</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- 10 громадських організацій з питань забезпечення гендерної рівності та інші організації (11 </w:t>
            </w:r>
            <w:proofErr w:type="spellStart"/>
            <w:r w:rsidRPr="007D2332">
              <w:rPr>
                <w:rFonts w:ascii="Times New Roman" w:hAnsi="Times New Roman" w:cs="Times New Roman"/>
                <w:color w:val="000000"/>
                <w:sz w:val="20"/>
                <w:szCs w:val="20"/>
              </w:rPr>
              <w:t>проєктів</w:t>
            </w:r>
            <w:proofErr w:type="spellEnd"/>
            <w:r w:rsidRPr="007D2332">
              <w:rPr>
                <w:rFonts w:ascii="Times New Roman" w:hAnsi="Times New Roman" w:cs="Times New Roman"/>
                <w:color w:val="000000"/>
                <w:sz w:val="20"/>
                <w:szCs w:val="20"/>
              </w:rPr>
              <w:t>) – 879,5 тис. грн.;</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- 3 громадські організації, які отримують цільову фінансову підтримку на загальну суму – 2 653,6 тис. грн.</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За участі Департаменту соціальної політики, Київської міської ради та громадськості протягом І півріччя 2021 року проведено 7 загальноміських соціальних заходів до державних свят та визначних дат, зокрема, День  вшанування  учасників бойових  дій на території інших держав (15.02.2021), Міжнародний жіночий день (06.03.2021), День українського добровольця (14.03.2021), 35-ті роковини Чорнобильської трагедії і пам’яті жертв Чорнобильської катастрофи (26.04.2021), День пам’яті та примирення і 76-ї річниці перемоги над нацизмом у Другій світовій війні (09.05.2021), </w:t>
            </w:r>
            <w:r w:rsidRPr="007D2332">
              <w:rPr>
                <w:rFonts w:ascii="Times New Roman" w:hAnsi="Times New Roman" w:cs="Times New Roman"/>
                <w:sz w:val="20"/>
                <w:szCs w:val="20"/>
              </w:rPr>
              <w:t>заходи з нагоди Дня матері (травень-червень),</w:t>
            </w:r>
            <w:r w:rsidRPr="007D2332">
              <w:rPr>
                <w:rFonts w:ascii="Times New Roman" w:hAnsi="Times New Roman" w:cs="Times New Roman"/>
                <w:color w:val="000000"/>
                <w:sz w:val="20"/>
                <w:szCs w:val="20"/>
              </w:rPr>
              <w:t xml:space="preserve"> День скорботи і вшанування пам’яті жертв війни в Україні (22.06.2021)</w:t>
            </w:r>
          </w:p>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   За 1 півріччя поточного року проведено 13 засідань робочої групи з питань гуманітарної допомоги при виконавчому органі Київської міської ради (Київській міській державній адміністрації)  на яких  розглянуто 167 заяв щодо визнання вантажів, вагою до 3-х </w:t>
            </w:r>
            <w:proofErr w:type="spellStart"/>
            <w:r w:rsidRPr="007D2332">
              <w:rPr>
                <w:rFonts w:ascii="Times New Roman" w:hAnsi="Times New Roman" w:cs="Times New Roman"/>
                <w:color w:val="000000"/>
                <w:sz w:val="20"/>
                <w:szCs w:val="20"/>
              </w:rPr>
              <w:t>тонн</w:t>
            </w:r>
            <w:proofErr w:type="spellEnd"/>
            <w:r w:rsidRPr="007D2332">
              <w:rPr>
                <w:rFonts w:ascii="Times New Roman" w:hAnsi="Times New Roman" w:cs="Times New Roman"/>
                <w:color w:val="000000"/>
                <w:sz w:val="20"/>
                <w:szCs w:val="20"/>
              </w:rPr>
              <w:t>, гуманітарною допомогою. За результатами засідань визнано гуманітарною допомогою вантажі вагою               118</w:t>
            </w:r>
            <w:r>
              <w:rPr>
                <w:rFonts w:ascii="Times New Roman" w:hAnsi="Times New Roman" w:cs="Times New Roman"/>
                <w:color w:val="000000"/>
                <w:sz w:val="20"/>
                <w:szCs w:val="20"/>
              </w:rPr>
              <w:t> </w:t>
            </w:r>
            <w:r w:rsidRPr="007D2332">
              <w:rPr>
                <w:rFonts w:ascii="Times New Roman" w:hAnsi="Times New Roman" w:cs="Times New Roman"/>
                <w:color w:val="000000"/>
                <w:sz w:val="20"/>
                <w:szCs w:val="20"/>
              </w:rPr>
              <w:t>447,902 кг.</w:t>
            </w:r>
            <w:r w:rsidRPr="007D2332">
              <w:rPr>
                <w:rFonts w:ascii="Times New Roman" w:hAnsi="Times New Roman" w:cs="Times New Roman"/>
                <w:color w:val="000000"/>
                <w:sz w:val="20"/>
                <w:szCs w:val="20"/>
                <w:shd w:val="clear" w:color="auto" w:fill="B2B2B2"/>
              </w:rPr>
              <w:t xml:space="preserve">  </w:t>
            </w:r>
          </w:p>
        </w:tc>
        <w:tc>
          <w:tcPr>
            <w:tcW w:w="2834" w:type="dxa"/>
          </w:tcPr>
          <w:p w:rsidR="00364ECD" w:rsidRPr="007D2332" w:rsidRDefault="00364ECD" w:rsidP="00E3692A">
            <w:pPr>
              <w:pStyle w:val="Standard"/>
              <w:spacing w:after="0" w:line="240" w:lineRule="auto"/>
              <w:jc w:val="both"/>
              <w:rPr>
                <w:rFonts w:ascii="Times New Roman" w:eastAsia="Arial,Bold" w:hAnsi="Times New Roman" w:cs="Times New Roman"/>
                <w:sz w:val="20"/>
                <w:szCs w:val="20"/>
                <w:lang w:eastAsia="uk-UA"/>
              </w:rPr>
            </w:pPr>
            <w:r w:rsidRPr="007D2332">
              <w:rPr>
                <w:rFonts w:ascii="Times New Roman" w:eastAsia="Arial,Bold" w:hAnsi="Times New Roman" w:cs="Times New Roman"/>
                <w:sz w:val="20"/>
                <w:szCs w:val="20"/>
                <w:lang w:eastAsia="uk-UA"/>
              </w:rPr>
              <w:t>Виконується</w:t>
            </w:r>
          </w:p>
        </w:tc>
      </w:tr>
      <w:tr w:rsidR="00364ECD" w:rsidRPr="007D2332" w:rsidTr="00C827FA">
        <w:tc>
          <w:tcPr>
            <w:tcW w:w="15558" w:type="dxa"/>
            <w:gridSpan w:val="5"/>
          </w:tcPr>
          <w:p w:rsidR="00364ECD" w:rsidRPr="007D2332" w:rsidRDefault="00364ECD" w:rsidP="00B600FA">
            <w:pPr>
              <w:spacing w:after="0" w:line="240" w:lineRule="auto"/>
              <w:jc w:val="both"/>
              <w:rPr>
                <w:rFonts w:ascii="Times New Roman" w:hAnsi="Times New Roman"/>
                <w:color w:val="000000"/>
                <w:sz w:val="20"/>
                <w:szCs w:val="20"/>
              </w:rPr>
            </w:pPr>
            <w:r w:rsidRPr="007D2332">
              <w:rPr>
                <w:rFonts w:ascii="Times New Roman" w:hAnsi="Times New Roman"/>
                <w:b/>
                <w:color w:val="000000"/>
                <w:sz w:val="20"/>
                <w:szCs w:val="20"/>
                <w:lang w:eastAsia="ru-RU"/>
              </w:rPr>
              <w:t xml:space="preserve">Сектор </w:t>
            </w:r>
            <w:r w:rsidRPr="007D2332">
              <w:rPr>
                <w:rFonts w:ascii="Times New Roman" w:hAnsi="Times New Roman"/>
                <w:b/>
                <w:sz w:val="20"/>
                <w:szCs w:val="20"/>
                <w:lang w:eastAsia="ru-RU"/>
              </w:rPr>
              <w:t xml:space="preserve">2.7. </w:t>
            </w:r>
            <w:r w:rsidRPr="007D2332">
              <w:rPr>
                <w:rFonts w:ascii="Times New Roman" w:eastAsia="Arial,Bold" w:hAnsi="Times New Roman"/>
                <w:b/>
                <w:bCs/>
                <w:sz w:val="20"/>
                <w:szCs w:val="20"/>
                <w:lang w:eastAsia="ru-RU"/>
              </w:rPr>
              <w:t>Адміністративні послуги</w:t>
            </w:r>
          </w:p>
        </w:tc>
      </w:tr>
      <w:tr w:rsidR="00364ECD" w:rsidRPr="007D2332" w:rsidTr="00C827FA">
        <w:tc>
          <w:tcPr>
            <w:tcW w:w="15558" w:type="dxa"/>
            <w:gridSpan w:val="5"/>
          </w:tcPr>
          <w:p w:rsidR="00364ECD" w:rsidRPr="007D2332" w:rsidRDefault="00364ECD" w:rsidP="00B600FA">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Оперативна ціль 2. </w:t>
            </w:r>
            <w:r w:rsidRPr="007D2332">
              <w:rPr>
                <w:rFonts w:ascii="Times New Roman" w:eastAsia="Arial,Bold" w:hAnsi="Times New Roman"/>
                <w:bCs/>
                <w:sz w:val="20"/>
                <w:szCs w:val="20"/>
              </w:rPr>
              <w:t>Підвищення якості надання адміністративних послуг</w:t>
            </w:r>
          </w:p>
        </w:tc>
      </w:tr>
      <w:tr w:rsidR="00364ECD" w:rsidRPr="007D2332" w:rsidTr="00C827FA">
        <w:tc>
          <w:tcPr>
            <w:tcW w:w="15558" w:type="dxa"/>
            <w:gridSpan w:val="5"/>
          </w:tcPr>
          <w:p w:rsidR="00364ECD" w:rsidRPr="007D2332" w:rsidRDefault="00364ECD" w:rsidP="00B600FA">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2.1. </w:t>
            </w:r>
            <w:r w:rsidRPr="007D2332">
              <w:rPr>
                <w:rFonts w:ascii="Times New Roman" w:eastAsia="Arial,Bold" w:hAnsi="Times New Roman"/>
                <w:bCs/>
                <w:sz w:val="20"/>
                <w:szCs w:val="20"/>
              </w:rPr>
              <w:t>Надання адміністративних послуг в електронному вигляді</w:t>
            </w:r>
          </w:p>
        </w:tc>
      </w:tr>
      <w:tr w:rsidR="00364ECD" w:rsidRPr="007D2332" w:rsidTr="003256E3">
        <w:tc>
          <w:tcPr>
            <w:tcW w:w="959" w:type="dxa"/>
          </w:tcPr>
          <w:p w:rsidR="00364ECD" w:rsidRPr="007D2332" w:rsidRDefault="00364ECD" w:rsidP="00B600FA">
            <w:pPr>
              <w:pStyle w:val="aa"/>
              <w:rPr>
                <w:rFonts w:ascii="Times New Roman" w:hAnsi="Times New Roman"/>
                <w:sz w:val="20"/>
                <w:szCs w:val="20"/>
              </w:rPr>
            </w:pPr>
            <w:r w:rsidRPr="007D2332">
              <w:rPr>
                <w:rFonts w:ascii="Times New Roman" w:hAnsi="Times New Roman"/>
                <w:sz w:val="20"/>
                <w:szCs w:val="20"/>
              </w:rPr>
              <w:lastRenderedPageBreak/>
              <w:t>141</w:t>
            </w:r>
          </w:p>
        </w:tc>
        <w:tc>
          <w:tcPr>
            <w:tcW w:w="2977" w:type="dxa"/>
          </w:tcPr>
          <w:p w:rsidR="00364ECD" w:rsidRPr="007D2332" w:rsidRDefault="00364ECD" w:rsidP="00B600F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Розширення кількості адміністративних послуг, що надаються в електронному вигляді</w:t>
            </w:r>
          </w:p>
        </w:tc>
        <w:tc>
          <w:tcPr>
            <w:tcW w:w="1701" w:type="dxa"/>
          </w:tcPr>
          <w:p w:rsidR="00364ECD" w:rsidRPr="007D2332" w:rsidRDefault="00364ECD" w:rsidP="00B600F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B600F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r w:rsidR="00364ECD" w:rsidRPr="007D2332" w:rsidTr="00C827FA">
        <w:tc>
          <w:tcPr>
            <w:tcW w:w="15558" w:type="dxa"/>
            <w:gridSpan w:val="5"/>
          </w:tcPr>
          <w:p w:rsidR="00364ECD" w:rsidRPr="007D2332" w:rsidRDefault="00364ECD" w:rsidP="00674ABE">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2.2. </w:t>
            </w:r>
            <w:r w:rsidRPr="007D2332">
              <w:rPr>
                <w:rFonts w:ascii="Times New Roman" w:eastAsia="Arial,Bold" w:hAnsi="Times New Roman"/>
                <w:bCs/>
                <w:sz w:val="20"/>
                <w:szCs w:val="20"/>
              </w:rPr>
              <w:t>Уніфікація адміністративних послуг</w:t>
            </w:r>
          </w:p>
        </w:tc>
      </w:tr>
      <w:tr w:rsidR="00364ECD" w:rsidRPr="007D2332" w:rsidTr="003256E3">
        <w:tc>
          <w:tcPr>
            <w:tcW w:w="959" w:type="dxa"/>
          </w:tcPr>
          <w:p w:rsidR="00364ECD" w:rsidRPr="007D2332" w:rsidRDefault="00364ECD" w:rsidP="00674ABE">
            <w:pPr>
              <w:pStyle w:val="aa"/>
              <w:rPr>
                <w:rFonts w:ascii="Times New Roman" w:hAnsi="Times New Roman"/>
                <w:sz w:val="20"/>
                <w:szCs w:val="20"/>
              </w:rPr>
            </w:pPr>
            <w:r w:rsidRPr="007D2332">
              <w:rPr>
                <w:rFonts w:ascii="Times New Roman" w:hAnsi="Times New Roman"/>
                <w:sz w:val="20"/>
                <w:szCs w:val="20"/>
              </w:rPr>
              <w:t>144</w:t>
            </w:r>
          </w:p>
        </w:tc>
        <w:tc>
          <w:tcPr>
            <w:tcW w:w="2977" w:type="dxa"/>
          </w:tcPr>
          <w:p w:rsidR="00364ECD" w:rsidRPr="007D2332" w:rsidRDefault="00364ECD" w:rsidP="00674ABE">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Оптимізація процедур отримання адміністративних послуг за допомогою розширення спектра комплексних послуг за життєвими подіями та «швидких» послуг, які надаються за одне звернення до ЦНАП</w:t>
            </w:r>
          </w:p>
        </w:tc>
        <w:tc>
          <w:tcPr>
            <w:tcW w:w="1701" w:type="dxa"/>
          </w:tcPr>
          <w:p w:rsidR="00364ECD" w:rsidRPr="007D2332" w:rsidRDefault="00364ECD" w:rsidP="00674ABE">
            <w:pPr>
              <w:spacing w:after="0" w:line="240" w:lineRule="auto"/>
              <w:jc w:val="center"/>
              <w:rPr>
                <w:rFonts w:ascii="Times New Roman" w:hAnsi="Times New Roman"/>
                <w:color w:val="000000"/>
                <w:sz w:val="20"/>
                <w:szCs w:val="20"/>
              </w:rPr>
            </w:pPr>
          </w:p>
        </w:tc>
        <w:tc>
          <w:tcPr>
            <w:tcW w:w="7087" w:type="dxa"/>
          </w:tcPr>
          <w:p w:rsidR="00364ECD" w:rsidRPr="007D2332" w:rsidRDefault="00364ECD" w:rsidP="00674ABE">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r w:rsidR="00364ECD" w:rsidRPr="007D2332" w:rsidTr="00C827FA">
        <w:tc>
          <w:tcPr>
            <w:tcW w:w="15558" w:type="dxa"/>
            <w:gridSpan w:val="5"/>
          </w:tcPr>
          <w:p w:rsidR="00364ECD" w:rsidRPr="007D2332" w:rsidRDefault="00364ECD" w:rsidP="004422D7">
            <w:pPr>
              <w:spacing w:after="0" w:line="240" w:lineRule="auto"/>
              <w:jc w:val="center"/>
              <w:rPr>
                <w:rFonts w:ascii="Times New Roman" w:hAnsi="Times New Roman"/>
                <w:color w:val="000000"/>
                <w:sz w:val="20"/>
                <w:szCs w:val="20"/>
              </w:rPr>
            </w:pPr>
            <w:r w:rsidRPr="007D2332">
              <w:rPr>
                <w:rFonts w:ascii="Times New Roman" w:hAnsi="Times New Roman"/>
                <w:i/>
                <w:color w:val="000000"/>
                <w:sz w:val="20"/>
                <w:szCs w:val="20"/>
                <w:lang w:eastAsia="ru-RU"/>
              </w:rPr>
              <w:t>Умови та ресурсне забезпечення розвитку міста</w:t>
            </w:r>
          </w:p>
        </w:tc>
      </w:tr>
      <w:tr w:rsidR="00364ECD" w:rsidRPr="007D2332" w:rsidTr="00C827FA">
        <w:tc>
          <w:tcPr>
            <w:tcW w:w="15558" w:type="dxa"/>
            <w:gridSpan w:val="5"/>
          </w:tcPr>
          <w:p w:rsidR="00364ECD" w:rsidRPr="007D2332" w:rsidRDefault="00364ECD" w:rsidP="004422D7">
            <w:pPr>
              <w:spacing w:after="0" w:line="240" w:lineRule="auto"/>
              <w:jc w:val="both"/>
              <w:rPr>
                <w:rFonts w:ascii="Times New Roman" w:hAnsi="Times New Roman"/>
                <w:color w:val="000000"/>
                <w:sz w:val="20"/>
                <w:szCs w:val="20"/>
              </w:rPr>
            </w:pPr>
            <w:r w:rsidRPr="007D2332">
              <w:rPr>
                <w:rFonts w:ascii="Times New Roman" w:eastAsia="Arial,Bold" w:hAnsi="Times New Roman"/>
                <w:b/>
                <w:bCs/>
                <w:iCs/>
                <w:sz w:val="20"/>
                <w:szCs w:val="20"/>
                <w:lang w:eastAsia="ru-RU"/>
              </w:rPr>
              <w:t>Умова 1. Бюджетно-фінансова політика</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190</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lang w:eastAsia="uk-UA"/>
              </w:rPr>
              <w:t xml:space="preserve">Реалізація пілотних </w:t>
            </w:r>
            <w:proofErr w:type="spellStart"/>
            <w:r w:rsidRPr="007D2332">
              <w:rPr>
                <w:rFonts w:ascii="Times New Roman" w:hAnsi="Times New Roman"/>
                <w:color w:val="000000"/>
                <w:sz w:val="20"/>
                <w:szCs w:val="20"/>
                <w:lang w:eastAsia="uk-UA"/>
              </w:rPr>
              <w:t>проєктів</w:t>
            </w:r>
            <w:proofErr w:type="spellEnd"/>
            <w:r w:rsidRPr="007D2332">
              <w:rPr>
                <w:rFonts w:ascii="Times New Roman" w:hAnsi="Times New Roman"/>
                <w:color w:val="000000"/>
                <w:sz w:val="20"/>
                <w:szCs w:val="20"/>
                <w:lang w:eastAsia="uk-UA"/>
              </w:rPr>
              <w:t xml:space="preserve"> із застосуванням механізму державно-приватного партнерства</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4422D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Пілотні проекти на засадах державно-приватного партнерства не реалізувалися</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191</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lang w:eastAsia="uk-UA"/>
              </w:rPr>
              <w:t xml:space="preserve">Залучення в установленому порядку коштів приватних компаній до фінансування міських </w:t>
            </w:r>
            <w:proofErr w:type="spellStart"/>
            <w:r w:rsidRPr="007D2332">
              <w:rPr>
                <w:rFonts w:ascii="Times New Roman" w:hAnsi="Times New Roman"/>
                <w:color w:val="000000"/>
                <w:sz w:val="20"/>
                <w:szCs w:val="20"/>
                <w:lang w:eastAsia="uk-UA"/>
              </w:rPr>
              <w:t>проєктів</w:t>
            </w:r>
            <w:proofErr w:type="spellEnd"/>
            <w:r w:rsidRPr="007D2332">
              <w:rPr>
                <w:rFonts w:ascii="Times New Roman" w:hAnsi="Times New Roman"/>
                <w:color w:val="000000"/>
                <w:sz w:val="20"/>
                <w:szCs w:val="20"/>
                <w:lang w:eastAsia="uk-UA"/>
              </w:rPr>
              <w:t xml:space="preserve"> у якості спонсорської/меценатської допомоги</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 xml:space="preserve">У звітному періоді спонсорської/меценатської допомоги для фінансування міських </w:t>
            </w:r>
            <w:proofErr w:type="spellStart"/>
            <w:r w:rsidRPr="007D2332">
              <w:rPr>
                <w:rFonts w:ascii="Times New Roman" w:hAnsi="Times New Roman" w:cs="Times New Roman"/>
                <w:color w:val="000000"/>
                <w:sz w:val="20"/>
                <w:szCs w:val="20"/>
              </w:rPr>
              <w:t>проєктів</w:t>
            </w:r>
            <w:proofErr w:type="spellEnd"/>
            <w:r w:rsidRPr="007D2332">
              <w:rPr>
                <w:rFonts w:ascii="Times New Roman" w:hAnsi="Times New Roman" w:cs="Times New Roman"/>
                <w:color w:val="000000"/>
                <w:sz w:val="20"/>
                <w:szCs w:val="20"/>
              </w:rPr>
              <w:t xml:space="preserve"> не надходило</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192</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lang w:eastAsia="uk-UA"/>
              </w:rPr>
              <w:t>Проведення</w:t>
            </w:r>
            <w:r w:rsidRPr="007D2332">
              <w:rPr>
                <w:rFonts w:ascii="Times New Roman" w:hAnsi="Times New Roman"/>
                <w:sz w:val="20"/>
                <w:szCs w:val="20"/>
              </w:rPr>
              <w:t xml:space="preserve"> та участь у заходах, направлених на посилення співпраці з міжнародними </w:t>
            </w:r>
            <w:r w:rsidRPr="007D2332">
              <w:rPr>
                <w:rFonts w:ascii="Times New Roman" w:hAnsi="Times New Roman"/>
                <w:color w:val="000000"/>
                <w:sz w:val="20"/>
                <w:szCs w:val="20"/>
              </w:rPr>
              <w:t>фінансовими організаціями і донорами:</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4422D7">
            <w:pPr>
              <w:spacing w:after="0" w:line="240" w:lineRule="auto"/>
              <w:jc w:val="both"/>
              <w:rPr>
                <w:rFonts w:ascii="Times New Roman" w:hAnsi="Times New Roman"/>
                <w:color w:val="000000"/>
                <w:sz w:val="20"/>
                <w:szCs w:val="20"/>
              </w:rPr>
            </w:pP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192.1</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ab/>
              <w:t xml:space="preserve">проведення презентацій </w:t>
            </w:r>
            <w:proofErr w:type="spellStart"/>
            <w:r w:rsidRPr="007D2332">
              <w:rPr>
                <w:rFonts w:ascii="Times New Roman" w:hAnsi="Times New Roman"/>
                <w:sz w:val="20"/>
                <w:szCs w:val="20"/>
              </w:rPr>
              <w:t>проєктів</w:t>
            </w:r>
            <w:proofErr w:type="spellEnd"/>
            <w:r w:rsidRPr="007D2332">
              <w:rPr>
                <w:rFonts w:ascii="Times New Roman" w:hAnsi="Times New Roman"/>
                <w:sz w:val="20"/>
                <w:szCs w:val="20"/>
              </w:rPr>
              <w:t xml:space="preserve"> за стратегічними секторами міського розвитку за участі ключових донорів, які представлені в Україні</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У ІІ кварталі 2021 року не були залучені до проведення</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192.2</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ab/>
              <w:t xml:space="preserve">реалізація </w:t>
            </w:r>
            <w:proofErr w:type="spellStart"/>
            <w:r w:rsidRPr="007D2332">
              <w:rPr>
                <w:rFonts w:ascii="Times New Roman" w:hAnsi="Times New Roman"/>
                <w:sz w:val="20"/>
                <w:szCs w:val="20"/>
              </w:rPr>
              <w:t>проєктів</w:t>
            </w:r>
            <w:proofErr w:type="spellEnd"/>
            <w:r w:rsidRPr="007D2332">
              <w:rPr>
                <w:rFonts w:ascii="Times New Roman" w:hAnsi="Times New Roman"/>
                <w:sz w:val="20"/>
                <w:szCs w:val="20"/>
              </w:rPr>
              <w:t xml:space="preserve"> із залучення коштів міжнародних фінансових організацій та донорів</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0275B" w:rsidRDefault="00364ECD" w:rsidP="0070275B">
            <w:pPr>
              <w:pStyle w:val="Standard"/>
              <w:widowControl w:val="0"/>
              <w:tabs>
                <w:tab w:val="left" w:pos="0"/>
                <w:tab w:val="left" w:pos="709"/>
                <w:tab w:val="left" w:pos="851"/>
                <w:tab w:val="left" w:pos="993"/>
              </w:tabs>
              <w:spacing w:after="0" w:line="240" w:lineRule="auto"/>
              <w:jc w:val="both"/>
              <w:rPr>
                <w:rFonts w:ascii="Times New Roman" w:hAnsi="Times New Roman" w:cs="Times New Roman"/>
                <w:sz w:val="20"/>
                <w:szCs w:val="20"/>
                <w:shd w:val="clear" w:color="auto" w:fill="CCCCCC"/>
              </w:rPr>
            </w:pPr>
            <w:r w:rsidRPr="0070275B">
              <w:rPr>
                <w:rFonts w:ascii="Times New Roman" w:hAnsi="Times New Roman" w:cs="Times New Roman"/>
                <w:sz w:val="20"/>
                <w:szCs w:val="20"/>
              </w:rPr>
              <w:t>План реформування/перепрофілювання/трансформації дитячих інтернатних закладів, розвитку системи соціальних послуг сім’ям з дітьми та сімейно орієнтованих послуг (</w:t>
            </w:r>
            <w:proofErr w:type="spellStart"/>
            <w:r w:rsidRPr="0070275B">
              <w:rPr>
                <w:rFonts w:ascii="Times New Roman" w:hAnsi="Times New Roman" w:cs="Times New Roman"/>
                <w:sz w:val="20"/>
                <w:szCs w:val="20"/>
              </w:rPr>
              <w:t>деінституціалізації</w:t>
            </w:r>
            <w:proofErr w:type="spellEnd"/>
            <w:r w:rsidRPr="0070275B">
              <w:rPr>
                <w:rFonts w:ascii="Times New Roman" w:hAnsi="Times New Roman" w:cs="Times New Roman"/>
                <w:sz w:val="20"/>
                <w:szCs w:val="20"/>
              </w:rPr>
              <w:t>) у громаді м. Києва, затверджений рішенням Київради від 14.12.2017 № 698/3705</w:t>
            </w:r>
            <w:r w:rsidR="0070275B" w:rsidRPr="0070275B">
              <w:rPr>
                <w:rFonts w:ascii="Times New Roman" w:hAnsi="Times New Roman" w:cs="Times New Roman"/>
                <w:sz w:val="20"/>
                <w:szCs w:val="20"/>
              </w:rPr>
              <w:t>.</w:t>
            </w:r>
            <w:r w:rsidRPr="0070275B">
              <w:rPr>
                <w:rFonts w:ascii="Times New Roman" w:hAnsi="Times New Roman" w:cs="Times New Roman"/>
                <w:sz w:val="20"/>
                <w:szCs w:val="20"/>
              </w:rPr>
              <w:t xml:space="preserve"> </w:t>
            </w:r>
          </w:p>
        </w:tc>
        <w:tc>
          <w:tcPr>
            <w:tcW w:w="2834" w:type="dxa"/>
          </w:tcPr>
          <w:p w:rsidR="00364ECD" w:rsidRPr="007D2332" w:rsidRDefault="00364ECD" w:rsidP="004422D7">
            <w:pPr>
              <w:spacing w:after="0" w:line="240" w:lineRule="auto"/>
              <w:jc w:val="both"/>
              <w:rPr>
                <w:rFonts w:ascii="Times New Roman" w:hAnsi="Times New Roman"/>
                <w:color w:val="000000"/>
                <w:sz w:val="20"/>
                <w:szCs w:val="20"/>
              </w:rPr>
            </w:pPr>
          </w:p>
        </w:tc>
      </w:tr>
      <w:tr w:rsidR="00364ECD" w:rsidRPr="007D2332" w:rsidTr="00C827FA">
        <w:tc>
          <w:tcPr>
            <w:tcW w:w="15558" w:type="dxa"/>
            <w:gridSpan w:val="5"/>
          </w:tcPr>
          <w:p w:rsidR="00364ECD" w:rsidRPr="007D2332" w:rsidRDefault="00364ECD" w:rsidP="004422D7">
            <w:pPr>
              <w:spacing w:after="0" w:line="240" w:lineRule="auto"/>
              <w:jc w:val="both"/>
              <w:rPr>
                <w:rFonts w:ascii="Times New Roman" w:hAnsi="Times New Roman"/>
                <w:color w:val="000000"/>
                <w:sz w:val="20"/>
                <w:szCs w:val="20"/>
              </w:rPr>
            </w:pPr>
            <w:r w:rsidRPr="007D2332">
              <w:rPr>
                <w:rFonts w:ascii="Times New Roman" w:hAnsi="Times New Roman"/>
                <w:b/>
                <w:sz w:val="20"/>
                <w:szCs w:val="20"/>
                <w:lang w:eastAsia="ru-RU"/>
              </w:rPr>
              <w:t>Умова</w:t>
            </w:r>
            <w:r w:rsidRPr="007D2332">
              <w:rPr>
                <w:rFonts w:ascii="Times New Roman" w:hAnsi="Times New Roman"/>
                <w:b/>
                <w:color w:val="000000"/>
                <w:sz w:val="20"/>
                <w:szCs w:val="20"/>
              </w:rPr>
              <w:t> 2. Міжнародне, міжрегіональне співробітництво та обмін досвідом</w:t>
            </w:r>
          </w:p>
        </w:tc>
      </w:tr>
      <w:tr w:rsidR="00364ECD" w:rsidRPr="007D2332" w:rsidTr="00C827FA">
        <w:tc>
          <w:tcPr>
            <w:tcW w:w="15558" w:type="dxa"/>
            <w:gridSpan w:val="5"/>
          </w:tcPr>
          <w:p w:rsidR="00364ECD" w:rsidRPr="007D2332" w:rsidRDefault="00364ECD" w:rsidP="004422D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2.1. Розширення переліку міст-, регіонів- та країн-партнерів</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lastRenderedPageBreak/>
              <w:t>193</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lang w:eastAsia="uk-UA"/>
              </w:rPr>
              <w:t>Активізація</w:t>
            </w:r>
            <w:r w:rsidRPr="007D2332">
              <w:rPr>
                <w:rFonts w:ascii="Times New Roman" w:hAnsi="Times New Roman"/>
                <w:color w:val="000000"/>
                <w:sz w:val="20"/>
                <w:szCs w:val="20"/>
              </w:rPr>
              <w:t xml:space="preserve"> роботи з існуючими партнерами та пошуку нових на національній та міжнародній арені для реалізації спільних </w:t>
            </w:r>
            <w:proofErr w:type="spellStart"/>
            <w:r w:rsidRPr="007D2332">
              <w:rPr>
                <w:rFonts w:ascii="Times New Roman" w:hAnsi="Times New Roman"/>
                <w:color w:val="000000"/>
                <w:sz w:val="20"/>
                <w:szCs w:val="20"/>
              </w:rPr>
              <w:t>проєктів</w:t>
            </w:r>
            <w:proofErr w:type="spellEnd"/>
            <w:r w:rsidRPr="007D2332">
              <w:rPr>
                <w:rFonts w:ascii="Times New Roman" w:hAnsi="Times New Roman"/>
                <w:color w:val="000000"/>
                <w:sz w:val="20"/>
                <w:szCs w:val="20"/>
              </w:rPr>
              <w:t xml:space="preserve"> та обміну досвідом (зокрема, через співпрацю з асоціаціями, містами-побратимами тощо)</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pStyle w:val="Standard"/>
              <w:spacing w:after="0" w:line="240" w:lineRule="auto"/>
              <w:jc w:val="both"/>
              <w:rPr>
                <w:rFonts w:ascii="Times New Roman" w:hAnsi="Times New Roman" w:cs="Times New Roman"/>
                <w:color w:val="000000"/>
                <w:sz w:val="20"/>
                <w:szCs w:val="20"/>
              </w:rPr>
            </w:pPr>
            <w:r w:rsidRPr="007D2332">
              <w:rPr>
                <w:rFonts w:ascii="Times New Roman" w:hAnsi="Times New Roman" w:cs="Times New Roman"/>
                <w:color w:val="000000"/>
                <w:sz w:val="20"/>
                <w:szCs w:val="20"/>
              </w:rPr>
              <w:t>У ІІ кварталі 2021 року не проводились роботи щодо виконання даного заходу, оскільки опрацьовується питання щодо можливості використання набутого досвіду у 2019-2020 роках.</w:t>
            </w:r>
          </w:p>
        </w:tc>
      </w:tr>
      <w:tr w:rsidR="00364ECD" w:rsidRPr="007D2332" w:rsidTr="00C827FA">
        <w:tc>
          <w:tcPr>
            <w:tcW w:w="15558" w:type="dxa"/>
            <w:gridSpan w:val="5"/>
          </w:tcPr>
          <w:p w:rsidR="00364ECD" w:rsidRPr="007D2332" w:rsidRDefault="00364ECD" w:rsidP="004422D7">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2.2. </w:t>
            </w:r>
            <w:r w:rsidRPr="007D2332">
              <w:rPr>
                <w:rFonts w:ascii="Times New Roman" w:hAnsi="Times New Roman"/>
                <w:sz w:val="20"/>
                <w:szCs w:val="20"/>
              </w:rPr>
              <w:t>Співробітництво з громадами прилеглих до міста Києва територій для реалізації спільних проектів</w:t>
            </w:r>
          </w:p>
        </w:tc>
      </w:tr>
      <w:tr w:rsidR="00364ECD" w:rsidRPr="007D2332" w:rsidTr="003256E3">
        <w:tc>
          <w:tcPr>
            <w:tcW w:w="959" w:type="dxa"/>
          </w:tcPr>
          <w:p w:rsidR="00364ECD" w:rsidRPr="007D2332" w:rsidRDefault="00364ECD" w:rsidP="004422D7">
            <w:pPr>
              <w:pStyle w:val="aa"/>
              <w:rPr>
                <w:rFonts w:ascii="Times New Roman" w:hAnsi="Times New Roman"/>
                <w:sz w:val="20"/>
                <w:szCs w:val="20"/>
              </w:rPr>
            </w:pPr>
            <w:r w:rsidRPr="007D2332">
              <w:rPr>
                <w:rFonts w:ascii="Times New Roman" w:hAnsi="Times New Roman"/>
                <w:sz w:val="20"/>
                <w:szCs w:val="20"/>
              </w:rPr>
              <w:t>194</w:t>
            </w:r>
          </w:p>
        </w:tc>
        <w:tc>
          <w:tcPr>
            <w:tcW w:w="2977" w:type="dxa"/>
          </w:tcPr>
          <w:p w:rsidR="00364ECD" w:rsidRPr="007D2332" w:rsidRDefault="00364ECD" w:rsidP="004422D7">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sz w:val="20"/>
                <w:szCs w:val="20"/>
              </w:rPr>
              <w:t xml:space="preserve">Розробка взаємовигідних механізмів реалізації спільних </w:t>
            </w:r>
            <w:proofErr w:type="spellStart"/>
            <w:r w:rsidRPr="007D2332">
              <w:rPr>
                <w:rFonts w:ascii="Times New Roman" w:hAnsi="Times New Roman"/>
                <w:sz w:val="20"/>
                <w:szCs w:val="20"/>
              </w:rPr>
              <w:t>проєктів</w:t>
            </w:r>
            <w:proofErr w:type="spellEnd"/>
            <w:r w:rsidRPr="007D2332">
              <w:rPr>
                <w:rFonts w:ascii="Times New Roman" w:hAnsi="Times New Roman"/>
                <w:sz w:val="20"/>
                <w:szCs w:val="20"/>
              </w:rPr>
              <w:t xml:space="preserve"> з громадами територій, прилеглих до м. Києва</w:t>
            </w:r>
          </w:p>
        </w:tc>
        <w:tc>
          <w:tcPr>
            <w:tcW w:w="1701" w:type="dxa"/>
          </w:tcPr>
          <w:p w:rsidR="00364ECD" w:rsidRPr="007D2332" w:rsidRDefault="00364ECD" w:rsidP="004422D7">
            <w:pPr>
              <w:spacing w:after="0" w:line="240" w:lineRule="auto"/>
              <w:jc w:val="center"/>
              <w:rPr>
                <w:rFonts w:ascii="Times New Roman" w:hAnsi="Times New Roman"/>
                <w:color w:val="000000"/>
                <w:sz w:val="20"/>
                <w:szCs w:val="20"/>
              </w:rPr>
            </w:pPr>
          </w:p>
        </w:tc>
        <w:tc>
          <w:tcPr>
            <w:tcW w:w="7087" w:type="dxa"/>
          </w:tcPr>
          <w:p w:rsidR="00364ECD" w:rsidRPr="007D2332" w:rsidRDefault="00364ECD" w:rsidP="004422D7">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r w:rsidR="00364ECD" w:rsidRPr="007D2332" w:rsidTr="00091A19">
        <w:tc>
          <w:tcPr>
            <w:tcW w:w="15558" w:type="dxa"/>
            <w:gridSpan w:val="5"/>
          </w:tcPr>
          <w:p w:rsidR="00364ECD" w:rsidRPr="007D2332" w:rsidRDefault="00364ECD" w:rsidP="00091A19">
            <w:pPr>
              <w:spacing w:after="0" w:line="240" w:lineRule="auto"/>
              <w:jc w:val="both"/>
              <w:rPr>
                <w:rFonts w:ascii="Times New Roman" w:hAnsi="Times New Roman"/>
                <w:color w:val="000000"/>
                <w:sz w:val="20"/>
                <w:szCs w:val="20"/>
              </w:rPr>
            </w:pPr>
            <w:r w:rsidRPr="007D2332">
              <w:rPr>
                <w:rFonts w:ascii="Times New Roman" w:hAnsi="Times New Roman"/>
                <w:b/>
                <w:sz w:val="20"/>
                <w:szCs w:val="20"/>
                <w:lang w:eastAsia="ru-RU"/>
              </w:rPr>
              <w:t>Умова</w:t>
            </w:r>
            <w:r w:rsidRPr="007D2332">
              <w:rPr>
                <w:rFonts w:ascii="Times New Roman" w:eastAsia="Arial,Bold" w:hAnsi="Times New Roman"/>
                <w:b/>
                <w:bCs/>
                <w:color w:val="000000"/>
                <w:sz w:val="20"/>
                <w:szCs w:val="20"/>
              </w:rPr>
              <w:t> 5. Підвищення ефективності та прозорості роботи міських органів влади і служб</w:t>
            </w:r>
          </w:p>
        </w:tc>
      </w:tr>
      <w:tr w:rsidR="00364ECD" w:rsidRPr="007D2332" w:rsidTr="00C827FA">
        <w:tc>
          <w:tcPr>
            <w:tcW w:w="15558" w:type="dxa"/>
            <w:gridSpan w:val="5"/>
          </w:tcPr>
          <w:p w:rsidR="00364ECD" w:rsidRPr="007D2332" w:rsidRDefault="00364ECD" w:rsidP="00FB6BBA">
            <w:pPr>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Завдання 5.2. </w:t>
            </w:r>
            <w:r w:rsidRPr="007D2332">
              <w:rPr>
                <w:rFonts w:ascii="Times New Roman" w:hAnsi="Times New Roman"/>
                <w:sz w:val="20"/>
                <w:szCs w:val="20"/>
                <w:lang w:eastAsia="ru-RU"/>
              </w:rPr>
              <w:t>Удосконалення системи контролю за діяльністю комунальних підприємств та бюджетних організацій</w:t>
            </w:r>
          </w:p>
        </w:tc>
      </w:tr>
      <w:tr w:rsidR="00364ECD" w:rsidRPr="007D2332" w:rsidTr="003256E3">
        <w:tc>
          <w:tcPr>
            <w:tcW w:w="959" w:type="dxa"/>
          </w:tcPr>
          <w:p w:rsidR="00364ECD" w:rsidRPr="007D2332" w:rsidRDefault="00364ECD" w:rsidP="00FB6BBA">
            <w:pPr>
              <w:pStyle w:val="aa"/>
              <w:rPr>
                <w:rFonts w:ascii="Times New Roman" w:hAnsi="Times New Roman"/>
                <w:sz w:val="20"/>
                <w:szCs w:val="20"/>
              </w:rPr>
            </w:pPr>
            <w:r w:rsidRPr="007D2332">
              <w:rPr>
                <w:rFonts w:ascii="Times New Roman" w:hAnsi="Times New Roman"/>
                <w:sz w:val="20"/>
                <w:szCs w:val="20"/>
              </w:rPr>
              <w:t>216</w:t>
            </w:r>
          </w:p>
        </w:tc>
        <w:tc>
          <w:tcPr>
            <w:tcW w:w="2977" w:type="dxa"/>
          </w:tcPr>
          <w:p w:rsidR="00364ECD" w:rsidRPr="007D2332" w:rsidRDefault="00364ECD" w:rsidP="00FB6BB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Розробка і впровадження системи управлінської звітності для комунальних підприємств міста Києва, які мають стратегічне значення для столиці у відповідності до міжнародних практик</w:t>
            </w:r>
          </w:p>
        </w:tc>
        <w:tc>
          <w:tcPr>
            <w:tcW w:w="1701" w:type="dxa"/>
          </w:tcPr>
          <w:p w:rsidR="00364ECD" w:rsidRPr="007D2332" w:rsidRDefault="00364ECD" w:rsidP="00FB6BB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FB6BB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sz w:val="20"/>
                <w:szCs w:val="20"/>
                <w:lang w:eastAsia="ru-RU"/>
              </w:rPr>
            </w:pPr>
            <w:r w:rsidRPr="007D2332">
              <w:rPr>
                <w:rFonts w:ascii="Times New Roman" w:hAnsi="Times New Roman"/>
                <w:sz w:val="20"/>
                <w:szCs w:val="20"/>
                <w:lang w:eastAsia="ru-RU"/>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364ECD" w:rsidRPr="007D2332" w:rsidTr="003256E3">
        <w:tc>
          <w:tcPr>
            <w:tcW w:w="959" w:type="dxa"/>
          </w:tcPr>
          <w:p w:rsidR="00364ECD" w:rsidRPr="007D2332" w:rsidRDefault="00364ECD" w:rsidP="00FB6BBA">
            <w:pPr>
              <w:pStyle w:val="aa"/>
              <w:rPr>
                <w:rFonts w:ascii="Times New Roman" w:hAnsi="Times New Roman"/>
                <w:sz w:val="20"/>
                <w:szCs w:val="20"/>
              </w:rPr>
            </w:pPr>
            <w:r w:rsidRPr="007D2332">
              <w:rPr>
                <w:rFonts w:ascii="Times New Roman" w:hAnsi="Times New Roman"/>
                <w:sz w:val="20"/>
                <w:szCs w:val="20"/>
              </w:rPr>
              <w:t>217</w:t>
            </w:r>
          </w:p>
        </w:tc>
        <w:tc>
          <w:tcPr>
            <w:tcW w:w="2977" w:type="dxa"/>
          </w:tcPr>
          <w:p w:rsidR="00364ECD" w:rsidRPr="007D2332" w:rsidRDefault="00364ECD" w:rsidP="00FB6BB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Вдосконалення системи внутрішнього контролю відповідно до Порядку СВК та моделі COSO</w:t>
            </w:r>
          </w:p>
        </w:tc>
        <w:tc>
          <w:tcPr>
            <w:tcW w:w="1701" w:type="dxa"/>
          </w:tcPr>
          <w:p w:rsidR="00364ECD" w:rsidRPr="007D2332" w:rsidRDefault="00364ECD" w:rsidP="00FB6BB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FB6BB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sz w:val="20"/>
                <w:szCs w:val="20"/>
                <w:lang w:eastAsia="ru-RU"/>
              </w:rPr>
            </w:pPr>
            <w:r w:rsidRPr="007D2332">
              <w:rPr>
                <w:rFonts w:ascii="Times New Roman" w:hAnsi="Times New Roman"/>
                <w:sz w:val="20"/>
                <w:szCs w:val="20"/>
                <w:lang w:eastAsia="ru-RU"/>
              </w:rPr>
              <w:t>Пропозиції відсутні</w:t>
            </w:r>
          </w:p>
        </w:tc>
      </w:tr>
      <w:tr w:rsidR="00364ECD" w:rsidRPr="007D2332" w:rsidTr="003256E3">
        <w:tc>
          <w:tcPr>
            <w:tcW w:w="959" w:type="dxa"/>
          </w:tcPr>
          <w:p w:rsidR="00364ECD" w:rsidRPr="007D2332" w:rsidRDefault="00364ECD" w:rsidP="00FB6BBA">
            <w:pPr>
              <w:pStyle w:val="aa"/>
              <w:rPr>
                <w:rFonts w:ascii="Times New Roman" w:hAnsi="Times New Roman"/>
                <w:sz w:val="20"/>
                <w:szCs w:val="20"/>
              </w:rPr>
            </w:pPr>
            <w:r w:rsidRPr="007D2332">
              <w:rPr>
                <w:rFonts w:ascii="Times New Roman" w:hAnsi="Times New Roman"/>
                <w:sz w:val="20"/>
                <w:szCs w:val="20"/>
              </w:rPr>
              <w:t>218</w:t>
            </w:r>
          </w:p>
        </w:tc>
        <w:tc>
          <w:tcPr>
            <w:tcW w:w="2977" w:type="dxa"/>
          </w:tcPr>
          <w:p w:rsidR="00364ECD" w:rsidRPr="007D2332" w:rsidRDefault="00364ECD" w:rsidP="00FB6BB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Розробка та затвердження стратегічних планів діяльності підприємств, установ, організацій комунальної власності м. Києва на середньострокову перспективу</w:t>
            </w:r>
          </w:p>
        </w:tc>
        <w:tc>
          <w:tcPr>
            <w:tcW w:w="1701" w:type="dxa"/>
          </w:tcPr>
          <w:p w:rsidR="00364ECD" w:rsidRPr="007D2332" w:rsidRDefault="00364ECD" w:rsidP="00FB6BB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FB6BB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sz w:val="20"/>
                <w:szCs w:val="20"/>
                <w:lang w:eastAsia="ru-RU"/>
              </w:rPr>
            </w:pPr>
            <w:r w:rsidRPr="007D2332">
              <w:rPr>
                <w:rFonts w:ascii="Times New Roman" w:hAnsi="Times New Roman"/>
                <w:sz w:val="20"/>
                <w:szCs w:val="20"/>
                <w:lang w:eastAsia="ru-RU"/>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364ECD" w:rsidRPr="007D2332" w:rsidTr="003256E3">
        <w:tc>
          <w:tcPr>
            <w:tcW w:w="959" w:type="dxa"/>
          </w:tcPr>
          <w:p w:rsidR="00364ECD" w:rsidRPr="007D2332" w:rsidRDefault="00364ECD" w:rsidP="00FB6BBA">
            <w:pPr>
              <w:pStyle w:val="aa"/>
              <w:rPr>
                <w:rFonts w:ascii="Times New Roman" w:hAnsi="Times New Roman"/>
                <w:sz w:val="20"/>
                <w:szCs w:val="20"/>
              </w:rPr>
            </w:pPr>
            <w:r w:rsidRPr="007D2332">
              <w:rPr>
                <w:rFonts w:ascii="Times New Roman" w:hAnsi="Times New Roman"/>
                <w:sz w:val="20"/>
                <w:szCs w:val="20"/>
              </w:rPr>
              <w:t>219</w:t>
            </w:r>
          </w:p>
        </w:tc>
        <w:tc>
          <w:tcPr>
            <w:tcW w:w="2977" w:type="dxa"/>
          </w:tcPr>
          <w:p w:rsidR="00364ECD" w:rsidRPr="007D2332" w:rsidRDefault="00364ECD" w:rsidP="00FB6BB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Підвищення фінансової та операційної ефективності діяльності комунальних підприємств міста Києва шляхом покращення якості виконання покладених на них функцій і завдань та оптимізації їх кількості</w:t>
            </w:r>
          </w:p>
        </w:tc>
        <w:tc>
          <w:tcPr>
            <w:tcW w:w="1701" w:type="dxa"/>
          </w:tcPr>
          <w:p w:rsidR="00364ECD" w:rsidRPr="007D2332" w:rsidRDefault="00364ECD" w:rsidP="00FB6BB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FB6BB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sz w:val="20"/>
                <w:szCs w:val="20"/>
                <w:lang w:eastAsia="ru-RU"/>
              </w:rPr>
            </w:pPr>
            <w:r w:rsidRPr="007D2332">
              <w:rPr>
                <w:rFonts w:ascii="Times New Roman" w:hAnsi="Times New Roman"/>
                <w:sz w:val="20"/>
                <w:szCs w:val="20"/>
                <w:lang w:eastAsia="ru-RU"/>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364ECD" w:rsidRPr="007D2332" w:rsidTr="003256E3">
        <w:tc>
          <w:tcPr>
            <w:tcW w:w="959" w:type="dxa"/>
          </w:tcPr>
          <w:p w:rsidR="00364ECD" w:rsidRPr="007D2332" w:rsidRDefault="00364ECD" w:rsidP="00FB6BBA">
            <w:pPr>
              <w:pStyle w:val="aa"/>
              <w:rPr>
                <w:rFonts w:ascii="Times New Roman" w:hAnsi="Times New Roman"/>
                <w:sz w:val="20"/>
                <w:szCs w:val="20"/>
              </w:rPr>
            </w:pPr>
            <w:r w:rsidRPr="007D2332">
              <w:rPr>
                <w:rFonts w:ascii="Times New Roman" w:hAnsi="Times New Roman"/>
                <w:sz w:val="20"/>
                <w:szCs w:val="20"/>
              </w:rPr>
              <w:t>220</w:t>
            </w:r>
          </w:p>
        </w:tc>
        <w:tc>
          <w:tcPr>
            <w:tcW w:w="2977" w:type="dxa"/>
          </w:tcPr>
          <w:p w:rsidR="00364ECD" w:rsidRPr="007D2332" w:rsidRDefault="00364ECD" w:rsidP="00FB6BBA">
            <w:pPr>
              <w:widowControl w:val="0"/>
              <w:tabs>
                <w:tab w:val="left" w:pos="0"/>
                <w:tab w:val="left" w:pos="709"/>
                <w:tab w:val="left" w:pos="851"/>
                <w:tab w:val="left" w:pos="993"/>
              </w:tabs>
              <w:spacing w:after="0" w:line="240" w:lineRule="auto"/>
              <w:jc w:val="both"/>
              <w:rPr>
                <w:rFonts w:ascii="Times New Roman" w:hAnsi="Times New Roman"/>
                <w:color w:val="000000"/>
                <w:sz w:val="20"/>
                <w:szCs w:val="20"/>
              </w:rPr>
            </w:pPr>
            <w:r w:rsidRPr="007D2332">
              <w:rPr>
                <w:rFonts w:ascii="Times New Roman" w:hAnsi="Times New Roman"/>
                <w:color w:val="000000"/>
                <w:sz w:val="20"/>
                <w:szCs w:val="20"/>
              </w:rPr>
              <w:t xml:space="preserve">Підвищення ефективності видатків структурних </w:t>
            </w:r>
            <w:r w:rsidRPr="007D2332">
              <w:rPr>
                <w:rFonts w:ascii="Times New Roman" w:hAnsi="Times New Roman"/>
                <w:color w:val="000000"/>
                <w:sz w:val="20"/>
                <w:szCs w:val="20"/>
              </w:rPr>
              <w:lastRenderedPageBreak/>
              <w:t xml:space="preserve">підрозділів виконавчого органу Київської міської ради (Київської міської державної адміністрації) та комунальних підприємств територіальної громади міста Києва шляхом оптимізації процедур публічних </w:t>
            </w:r>
            <w:proofErr w:type="spellStart"/>
            <w:r w:rsidRPr="007D2332">
              <w:rPr>
                <w:rFonts w:ascii="Times New Roman" w:hAnsi="Times New Roman"/>
                <w:color w:val="000000"/>
                <w:sz w:val="20"/>
                <w:szCs w:val="20"/>
              </w:rPr>
              <w:t>закупівель</w:t>
            </w:r>
            <w:proofErr w:type="spellEnd"/>
            <w:r w:rsidRPr="007D2332">
              <w:rPr>
                <w:rFonts w:ascii="Times New Roman" w:hAnsi="Times New Roman"/>
                <w:color w:val="000000"/>
                <w:sz w:val="20"/>
                <w:szCs w:val="20"/>
              </w:rPr>
              <w:t xml:space="preserve"> (створення централізованої закупівельної організації міста Києва)</w:t>
            </w:r>
          </w:p>
        </w:tc>
        <w:tc>
          <w:tcPr>
            <w:tcW w:w="1701" w:type="dxa"/>
          </w:tcPr>
          <w:p w:rsidR="00364ECD" w:rsidRPr="007D2332" w:rsidRDefault="00364ECD" w:rsidP="00FB6BBA">
            <w:pPr>
              <w:spacing w:after="0" w:line="240" w:lineRule="auto"/>
              <w:jc w:val="center"/>
              <w:rPr>
                <w:rFonts w:ascii="Times New Roman" w:hAnsi="Times New Roman"/>
                <w:color w:val="000000"/>
                <w:sz w:val="20"/>
                <w:szCs w:val="20"/>
              </w:rPr>
            </w:pPr>
          </w:p>
        </w:tc>
        <w:tc>
          <w:tcPr>
            <w:tcW w:w="7087" w:type="dxa"/>
          </w:tcPr>
          <w:p w:rsidR="00364ECD" w:rsidRPr="007D2332" w:rsidRDefault="00364ECD" w:rsidP="00FB6BBA">
            <w:pPr>
              <w:spacing w:after="0" w:line="240" w:lineRule="auto"/>
              <w:jc w:val="both"/>
              <w:rPr>
                <w:rFonts w:ascii="Times New Roman" w:hAnsi="Times New Roman"/>
                <w:color w:val="000000"/>
                <w:sz w:val="20"/>
                <w:szCs w:val="20"/>
              </w:rPr>
            </w:pPr>
          </w:p>
        </w:tc>
        <w:tc>
          <w:tcPr>
            <w:tcW w:w="2834" w:type="dxa"/>
          </w:tcPr>
          <w:p w:rsidR="00364ECD" w:rsidRPr="007D2332" w:rsidRDefault="00364ECD" w:rsidP="00E3692A">
            <w:pPr>
              <w:spacing w:after="0" w:line="240" w:lineRule="auto"/>
              <w:jc w:val="both"/>
              <w:rPr>
                <w:rFonts w:ascii="Times New Roman" w:hAnsi="Times New Roman"/>
                <w:color w:val="000000"/>
                <w:sz w:val="20"/>
                <w:szCs w:val="20"/>
              </w:rPr>
            </w:pPr>
            <w:r w:rsidRPr="007D2332">
              <w:rPr>
                <w:rFonts w:ascii="Times New Roman" w:hAnsi="Times New Roman"/>
                <w:sz w:val="20"/>
                <w:szCs w:val="20"/>
                <w:lang w:eastAsia="ru-RU"/>
              </w:rPr>
              <w:t>Питання не відноситься до компетенції ДСП</w:t>
            </w:r>
          </w:p>
        </w:tc>
      </w:tr>
    </w:tbl>
    <w:p w:rsidR="00364ECD" w:rsidRPr="007D2332" w:rsidRDefault="00364ECD" w:rsidP="00114691">
      <w:pPr>
        <w:spacing w:after="0" w:line="240" w:lineRule="auto"/>
        <w:jc w:val="both"/>
        <w:rPr>
          <w:rFonts w:ascii="Times New Roman" w:hAnsi="Times New Roman"/>
          <w:color w:val="000000"/>
          <w:sz w:val="20"/>
          <w:szCs w:val="20"/>
        </w:rPr>
      </w:pPr>
    </w:p>
    <w:p w:rsidR="00364ECD" w:rsidRDefault="00364ECD">
      <w:pPr>
        <w:rPr>
          <w:rFonts w:ascii="Times New Roman" w:hAnsi="Times New Roman"/>
          <w:sz w:val="24"/>
          <w:szCs w:val="20"/>
        </w:rPr>
      </w:pPr>
    </w:p>
    <w:p w:rsidR="007833E7" w:rsidRPr="007833E7" w:rsidRDefault="007833E7">
      <w:pPr>
        <w:rPr>
          <w:rFonts w:ascii="Times New Roman" w:hAnsi="Times New Roman"/>
          <w:sz w:val="24"/>
          <w:szCs w:val="20"/>
        </w:rPr>
      </w:pPr>
      <w:r>
        <w:rPr>
          <w:rFonts w:ascii="Times New Roman" w:hAnsi="Times New Roman"/>
          <w:sz w:val="24"/>
          <w:szCs w:val="20"/>
        </w:rPr>
        <w:t xml:space="preserve">Директор Департаменту </w:t>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 xml:space="preserve">         Руслан СВІТЛИЙ</w:t>
      </w:r>
    </w:p>
    <w:sectPr w:rsidR="007833E7" w:rsidRPr="007833E7" w:rsidSect="00E821EB">
      <w:headerReference w:type="default" r:id="rId10"/>
      <w:pgSz w:w="16838" w:h="11906" w:orient="landscape"/>
      <w:pgMar w:top="568" w:right="850" w:bottom="850" w:left="850"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19" w:rsidRDefault="001F7A19" w:rsidP="00114691">
      <w:pPr>
        <w:spacing w:after="0" w:line="240" w:lineRule="auto"/>
      </w:pPr>
      <w:r>
        <w:separator/>
      </w:r>
    </w:p>
  </w:endnote>
  <w:endnote w:type="continuationSeparator" w:id="0">
    <w:p w:rsidR="001F7A19" w:rsidRDefault="001F7A19" w:rsidP="0011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19" w:rsidRDefault="001F7A19" w:rsidP="00114691">
      <w:pPr>
        <w:spacing w:after="0" w:line="240" w:lineRule="auto"/>
      </w:pPr>
      <w:r>
        <w:separator/>
      </w:r>
    </w:p>
  </w:footnote>
  <w:footnote w:type="continuationSeparator" w:id="0">
    <w:p w:rsidR="001F7A19" w:rsidRDefault="001F7A19" w:rsidP="00114691">
      <w:pPr>
        <w:spacing w:after="0" w:line="240" w:lineRule="auto"/>
      </w:pPr>
      <w:r>
        <w:continuationSeparator/>
      </w:r>
    </w:p>
  </w:footnote>
  <w:footnote w:id="1">
    <w:p w:rsidR="00364ECD" w:rsidRDefault="00364ECD" w:rsidP="00114691">
      <w:pPr>
        <w:pStyle w:val="a5"/>
      </w:pPr>
      <w:r w:rsidRPr="006A571D">
        <w:rPr>
          <w:rStyle w:val="a7"/>
          <w:rFonts w:ascii="Times New Roman" w:hAnsi="Times New Roman"/>
        </w:rPr>
        <w:footnoteRef/>
      </w:r>
      <w:r w:rsidRPr="006A571D">
        <w:rPr>
          <w:rFonts w:ascii="Times New Roman" w:hAnsi="Times New Roman"/>
        </w:rPr>
        <w:t xml:space="preserve"> У стовпці 3 – відповідальним виконавцем завдання/заходу Програми заповнюється період (рік/роки), протягом якого(-</w:t>
      </w:r>
      <w:proofErr w:type="spellStart"/>
      <w:r w:rsidRPr="006A571D">
        <w:rPr>
          <w:rFonts w:ascii="Times New Roman" w:hAnsi="Times New Roman"/>
        </w:rPr>
        <w:t>их</w:t>
      </w:r>
      <w:proofErr w:type="spellEnd"/>
      <w:r w:rsidRPr="006A571D">
        <w:rPr>
          <w:rFonts w:ascii="Times New Roman" w:hAnsi="Times New Roman"/>
        </w:rPr>
        <w:t>) реалізується завдання/захід;</w:t>
      </w:r>
    </w:p>
  </w:footnote>
  <w:footnote w:id="2">
    <w:p w:rsidR="00364ECD" w:rsidRDefault="00364ECD" w:rsidP="00114691">
      <w:pPr>
        <w:pStyle w:val="a5"/>
      </w:pPr>
      <w:r w:rsidRPr="00534BE3">
        <w:rPr>
          <w:rStyle w:val="a7"/>
          <w:rFonts w:ascii="Times New Roman" w:hAnsi="Times New Roman"/>
        </w:rPr>
        <w:footnoteRef/>
      </w:r>
      <w:r w:rsidRPr="00534BE3">
        <w:rPr>
          <w:rFonts w:ascii="Times New Roman" w:hAnsi="Times New Roman"/>
        </w:rPr>
        <w:t xml:space="preserve"> У стовпці </w:t>
      </w:r>
      <w:r>
        <w:rPr>
          <w:rFonts w:ascii="Times New Roman" w:hAnsi="Times New Roman"/>
        </w:rPr>
        <w:t>4</w:t>
      </w:r>
      <w:r w:rsidRPr="00534BE3">
        <w:rPr>
          <w:rFonts w:ascii="Times New Roman" w:hAnsi="Times New Roman"/>
        </w:rPr>
        <w:t xml:space="preserve"> – зазначається коротка, тезисна інформація про виконання завдання/заходу Програми та основні показники, що характеризують його виконання за відповідний звітний рік;</w:t>
      </w:r>
    </w:p>
  </w:footnote>
  <w:footnote w:id="3">
    <w:p w:rsidR="00364ECD" w:rsidRDefault="00364ECD" w:rsidP="00114691">
      <w:pPr>
        <w:pStyle w:val="a5"/>
      </w:pPr>
      <w:r w:rsidRPr="00534BE3">
        <w:rPr>
          <w:rStyle w:val="a7"/>
          <w:rFonts w:ascii="Times New Roman" w:hAnsi="Times New Roman"/>
        </w:rPr>
        <w:footnoteRef/>
      </w:r>
      <w:r>
        <w:rPr>
          <w:rFonts w:ascii="Times New Roman" w:hAnsi="Times New Roman"/>
        </w:rPr>
        <w:t>У стовпці 5 – зазначаються причини невиконання завдань/заходів Програми та заходи, що вживалися для їх виконання.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D" w:rsidRPr="00CC1B45" w:rsidRDefault="00364ECD">
    <w:pPr>
      <w:pStyle w:val="a8"/>
      <w:jc w:val="center"/>
      <w:rPr>
        <w:rFonts w:ascii="Times New Roman" w:hAnsi="Times New Roman"/>
      </w:rPr>
    </w:pPr>
    <w:r w:rsidRPr="00CC1B45">
      <w:rPr>
        <w:rFonts w:ascii="Times New Roman" w:hAnsi="Times New Roman"/>
      </w:rPr>
      <w:fldChar w:fldCharType="begin"/>
    </w:r>
    <w:r w:rsidRPr="00CC1B45">
      <w:rPr>
        <w:rFonts w:ascii="Times New Roman" w:hAnsi="Times New Roman"/>
      </w:rPr>
      <w:instrText>PAGE   \* MERGEFORMAT</w:instrText>
    </w:r>
    <w:r w:rsidRPr="00CC1B45">
      <w:rPr>
        <w:rFonts w:ascii="Times New Roman" w:hAnsi="Times New Roman"/>
      </w:rPr>
      <w:fldChar w:fldCharType="separate"/>
    </w:r>
    <w:r w:rsidR="00E811B1">
      <w:rPr>
        <w:rFonts w:ascii="Times New Roman" w:hAnsi="Times New Roman"/>
        <w:noProof/>
      </w:rPr>
      <w:t>9</w:t>
    </w:r>
    <w:r w:rsidRPr="00CC1B45">
      <w:rPr>
        <w:rFonts w:ascii="Times New Roman" w:hAnsi="Times New Roman"/>
      </w:rPr>
      <w:fldChar w:fldCharType="end"/>
    </w:r>
  </w:p>
  <w:p w:rsidR="00364ECD" w:rsidRDefault="00364E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3E86"/>
    <w:multiLevelType w:val="hybridMultilevel"/>
    <w:tmpl w:val="939EA75E"/>
    <w:lvl w:ilvl="0" w:tplc="72CC5D3A">
      <w:start w:val="1"/>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15:restartNumberingAfterBreak="0">
    <w:nsid w:val="295A12C5"/>
    <w:multiLevelType w:val="hybridMultilevel"/>
    <w:tmpl w:val="D2BE4152"/>
    <w:lvl w:ilvl="0" w:tplc="D6E01172">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27"/>
    <w:rsid w:val="000321B3"/>
    <w:rsid w:val="00072932"/>
    <w:rsid w:val="000854E8"/>
    <w:rsid w:val="00091A19"/>
    <w:rsid w:val="000B2291"/>
    <w:rsid w:val="000D69F6"/>
    <w:rsid w:val="00114691"/>
    <w:rsid w:val="001358FF"/>
    <w:rsid w:val="00184103"/>
    <w:rsid w:val="001D1EF7"/>
    <w:rsid w:val="001F7A19"/>
    <w:rsid w:val="00297735"/>
    <w:rsid w:val="002D7A91"/>
    <w:rsid w:val="002E39C5"/>
    <w:rsid w:val="003256E3"/>
    <w:rsid w:val="00340564"/>
    <w:rsid w:val="00350220"/>
    <w:rsid w:val="00364ECD"/>
    <w:rsid w:val="00396A97"/>
    <w:rsid w:val="003E1857"/>
    <w:rsid w:val="00423159"/>
    <w:rsid w:val="00427ADB"/>
    <w:rsid w:val="004422D7"/>
    <w:rsid w:val="004963FA"/>
    <w:rsid w:val="004B060E"/>
    <w:rsid w:val="004C34AB"/>
    <w:rsid w:val="004D1E64"/>
    <w:rsid w:val="0050652B"/>
    <w:rsid w:val="005116DD"/>
    <w:rsid w:val="005248A9"/>
    <w:rsid w:val="00525FF5"/>
    <w:rsid w:val="00526019"/>
    <w:rsid w:val="005301C7"/>
    <w:rsid w:val="00534BE3"/>
    <w:rsid w:val="00537824"/>
    <w:rsid w:val="00572ADB"/>
    <w:rsid w:val="00615957"/>
    <w:rsid w:val="00654F1B"/>
    <w:rsid w:val="00674ABE"/>
    <w:rsid w:val="006A571D"/>
    <w:rsid w:val="006D557C"/>
    <w:rsid w:val="0070275B"/>
    <w:rsid w:val="007224B5"/>
    <w:rsid w:val="007833E7"/>
    <w:rsid w:val="007B3447"/>
    <w:rsid w:val="007D2332"/>
    <w:rsid w:val="007F1D7A"/>
    <w:rsid w:val="0083483F"/>
    <w:rsid w:val="008400B2"/>
    <w:rsid w:val="008A4EA7"/>
    <w:rsid w:val="008C6247"/>
    <w:rsid w:val="008E7290"/>
    <w:rsid w:val="00915C0C"/>
    <w:rsid w:val="009313A7"/>
    <w:rsid w:val="00971FB0"/>
    <w:rsid w:val="009A13E2"/>
    <w:rsid w:val="009B7218"/>
    <w:rsid w:val="009F2427"/>
    <w:rsid w:val="00A02191"/>
    <w:rsid w:val="00A668B0"/>
    <w:rsid w:val="00A74305"/>
    <w:rsid w:val="00AE7491"/>
    <w:rsid w:val="00B46274"/>
    <w:rsid w:val="00B47678"/>
    <w:rsid w:val="00B600FA"/>
    <w:rsid w:val="00BE1C4E"/>
    <w:rsid w:val="00BE2359"/>
    <w:rsid w:val="00C60291"/>
    <w:rsid w:val="00C827FA"/>
    <w:rsid w:val="00CB0D28"/>
    <w:rsid w:val="00CC1B45"/>
    <w:rsid w:val="00CF1741"/>
    <w:rsid w:val="00CF7B2C"/>
    <w:rsid w:val="00DA09E3"/>
    <w:rsid w:val="00DD5EC7"/>
    <w:rsid w:val="00E3692A"/>
    <w:rsid w:val="00E811B1"/>
    <w:rsid w:val="00E821EB"/>
    <w:rsid w:val="00F25E52"/>
    <w:rsid w:val="00F268B6"/>
    <w:rsid w:val="00F651A8"/>
    <w:rsid w:val="00F95940"/>
    <w:rsid w:val="00FB5DB7"/>
    <w:rsid w:val="00FB6BBA"/>
    <w:rsid w:val="00FD7B1A"/>
    <w:rsid w:val="00FE7AEA"/>
    <w:rsid w:val="00FF21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2E6B5"/>
  <w15:docId w15:val="{2CAADB53-3478-43FC-BAFE-16D8043A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6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Абзац списка,List Paragraph1,Абзац списка1,List Paragraph,Dot pt,F5 List Paragraph,List Paragraph Char Char Char,Indicator Text,Numbered Para 1,Bullet 1,Bullet Points,List Paragraph2,MAIN CONTENT,Normal numbered,Issue Action POC,прост"/>
    <w:basedOn w:val="a"/>
    <w:link w:val="a4"/>
    <w:uiPriority w:val="34"/>
    <w:qFormat/>
    <w:rsid w:val="00114691"/>
    <w:pPr>
      <w:ind w:left="720"/>
      <w:contextualSpacing/>
    </w:pPr>
  </w:style>
  <w:style w:type="paragraph" w:styleId="a5">
    <w:name w:val="footnote text"/>
    <w:basedOn w:val="a"/>
    <w:link w:val="a6"/>
    <w:uiPriority w:val="99"/>
    <w:rsid w:val="00114691"/>
    <w:pPr>
      <w:spacing w:after="0" w:line="240" w:lineRule="auto"/>
    </w:pPr>
    <w:rPr>
      <w:sz w:val="20"/>
      <w:szCs w:val="20"/>
    </w:rPr>
  </w:style>
  <w:style w:type="character" w:customStyle="1" w:styleId="a6">
    <w:name w:val="Текст виноски Знак"/>
    <w:link w:val="a5"/>
    <w:uiPriority w:val="99"/>
    <w:locked/>
    <w:rsid w:val="00114691"/>
    <w:rPr>
      <w:rFonts w:cs="Times New Roman"/>
      <w:sz w:val="20"/>
      <w:szCs w:val="20"/>
      <w:lang w:val="uk-UA"/>
    </w:rPr>
  </w:style>
  <w:style w:type="character" w:styleId="a7">
    <w:name w:val="footnote reference"/>
    <w:uiPriority w:val="99"/>
    <w:rsid w:val="00114691"/>
    <w:rPr>
      <w:rFonts w:cs="Times New Roman"/>
      <w:vertAlign w:val="superscript"/>
    </w:rPr>
  </w:style>
  <w:style w:type="paragraph" w:styleId="a8">
    <w:name w:val="header"/>
    <w:basedOn w:val="a"/>
    <w:link w:val="a9"/>
    <w:uiPriority w:val="99"/>
    <w:rsid w:val="00114691"/>
    <w:pPr>
      <w:tabs>
        <w:tab w:val="center" w:pos="4819"/>
        <w:tab w:val="right" w:pos="9639"/>
      </w:tabs>
      <w:spacing w:after="0" w:line="240" w:lineRule="auto"/>
    </w:pPr>
  </w:style>
  <w:style w:type="character" w:customStyle="1" w:styleId="a9">
    <w:name w:val="Верхній колонтитул Знак"/>
    <w:link w:val="a8"/>
    <w:uiPriority w:val="99"/>
    <w:locked/>
    <w:rsid w:val="00114691"/>
    <w:rPr>
      <w:rFonts w:cs="Times New Roman"/>
      <w:lang w:val="uk-UA"/>
    </w:rPr>
  </w:style>
  <w:style w:type="paragraph" w:styleId="aa">
    <w:name w:val="No Spacing"/>
    <w:link w:val="ab"/>
    <w:uiPriority w:val="99"/>
    <w:qFormat/>
    <w:rsid w:val="00114691"/>
    <w:rPr>
      <w:sz w:val="22"/>
      <w:szCs w:val="22"/>
      <w:lang w:eastAsia="en-US"/>
    </w:rPr>
  </w:style>
  <w:style w:type="character" w:customStyle="1" w:styleId="ab">
    <w:name w:val="Без інтервалів Знак"/>
    <w:link w:val="aa"/>
    <w:uiPriority w:val="99"/>
    <w:locked/>
    <w:rsid w:val="00114691"/>
    <w:rPr>
      <w:rFonts w:ascii="Calibri" w:eastAsia="Times New Roman" w:hAnsi="Calibri" w:cs="Times New Roman"/>
      <w:sz w:val="22"/>
      <w:szCs w:val="22"/>
      <w:lang w:val="uk-UA" w:eastAsia="en-US" w:bidi="ar-SA"/>
    </w:rPr>
  </w:style>
  <w:style w:type="paragraph" w:styleId="ac">
    <w:name w:val="Body Text"/>
    <w:basedOn w:val="a"/>
    <w:link w:val="ad"/>
    <w:uiPriority w:val="99"/>
    <w:rsid w:val="009313A7"/>
    <w:pPr>
      <w:widowControl w:val="0"/>
      <w:spacing w:after="0" w:line="240" w:lineRule="auto"/>
      <w:jc w:val="both"/>
    </w:pPr>
    <w:rPr>
      <w:rFonts w:ascii="Times New Roman" w:eastAsia="Times New Roman" w:hAnsi="Times New Roman"/>
      <w:lang w:eastAsia="ru-RU"/>
    </w:rPr>
  </w:style>
  <w:style w:type="character" w:customStyle="1" w:styleId="ad">
    <w:name w:val="Основний текст Знак"/>
    <w:link w:val="ac"/>
    <w:uiPriority w:val="99"/>
    <w:locked/>
    <w:rsid w:val="009313A7"/>
    <w:rPr>
      <w:rFonts w:eastAsia="Times New Roman" w:cs="Times New Roman"/>
      <w:sz w:val="22"/>
      <w:szCs w:val="22"/>
      <w:lang w:val="uk-UA" w:eastAsia="ru-RU" w:bidi="ar-SA"/>
    </w:rPr>
  </w:style>
  <w:style w:type="character" w:styleId="ae">
    <w:name w:val="Hyperlink"/>
    <w:uiPriority w:val="99"/>
    <w:rsid w:val="009313A7"/>
    <w:rPr>
      <w:rFonts w:cs="Times New Roman"/>
      <w:color w:val="0000FF"/>
      <w:u w:val="single"/>
    </w:rPr>
  </w:style>
  <w:style w:type="paragraph" w:customStyle="1" w:styleId="af">
    <w:name w:val="Без интервала"/>
    <w:link w:val="af0"/>
    <w:uiPriority w:val="99"/>
    <w:rsid w:val="009313A7"/>
    <w:rPr>
      <w:sz w:val="22"/>
      <w:szCs w:val="22"/>
      <w:lang w:val="ru-RU" w:eastAsia="en-US"/>
    </w:rPr>
  </w:style>
  <w:style w:type="character" w:customStyle="1" w:styleId="af0">
    <w:name w:val="Без интервала Знак"/>
    <w:link w:val="af"/>
    <w:uiPriority w:val="99"/>
    <w:locked/>
    <w:rsid w:val="009313A7"/>
    <w:rPr>
      <w:rFonts w:ascii="Calibri" w:hAnsi="Calibri"/>
      <w:sz w:val="22"/>
      <w:lang w:val="ru-RU" w:eastAsia="en-US"/>
    </w:rPr>
  </w:style>
  <w:style w:type="paragraph" w:customStyle="1" w:styleId="Standard">
    <w:name w:val="Standard"/>
    <w:uiPriority w:val="99"/>
    <w:rsid w:val="00615957"/>
    <w:pPr>
      <w:suppressAutoHyphens/>
      <w:autoSpaceDN w:val="0"/>
      <w:spacing w:after="200" w:line="276" w:lineRule="auto"/>
      <w:textAlignment w:val="baseline"/>
    </w:pPr>
    <w:rPr>
      <w:rFonts w:eastAsia="Times New Roman" w:cs="DejaVu Sans"/>
      <w:sz w:val="22"/>
      <w:szCs w:val="22"/>
      <w:lang w:eastAsia="en-US"/>
    </w:rPr>
  </w:style>
  <w:style w:type="paragraph" w:styleId="af1">
    <w:name w:val="Balloon Text"/>
    <w:basedOn w:val="a"/>
    <w:link w:val="af2"/>
    <w:uiPriority w:val="99"/>
    <w:semiHidden/>
    <w:unhideWhenUsed/>
    <w:rsid w:val="00E821EB"/>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E821EB"/>
    <w:rPr>
      <w:rFonts w:ascii="Segoe UI" w:hAnsi="Segoe UI" w:cs="Segoe UI"/>
      <w:sz w:val="18"/>
      <w:szCs w:val="18"/>
      <w:lang w:eastAsia="en-US"/>
    </w:rPr>
  </w:style>
  <w:style w:type="character" w:customStyle="1" w:styleId="a4">
    <w:name w:val="Абзац списку Знак"/>
    <w:aliases w:val="List Paragraph Знак,1. Абзац списка Знак,List Paragraph1 Знак,Абзац списка1 Знак,Dot pt Знак,F5 List Paragraph Знак,List Paragraph Char Char Char Знак,Indicator Text Знак,Numbered Para 1 Знак,Bullet 1 Знак,Bullet Points Знак,прост Знак"/>
    <w:link w:val="a3"/>
    <w:uiPriority w:val="34"/>
    <w:rsid w:val="00E811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kyivcity.gov.ua/content/rozyasnennya-z-aktualnyh-pytan.html" TargetMode="External"/><Relationship Id="rId3" Type="http://schemas.openxmlformats.org/officeDocument/2006/relationships/settings" Target="settings.xml"/><Relationship Id="rId7" Type="http://schemas.openxmlformats.org/officeDocument/2006/relationships/hyperlink" Target="https://kyivcity.gov.ua/pilhy_dovidky_ta_sotsialnyi_zakhyst/oplata_pratsi_ta_zaynyatist/podolannya_nezadeklarovano_pra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s.ligazakon.net/document/view/MA201043?ed=2020_07_16&amp;a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19949</Words>
  <Characters>11371</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 Хабін</dc:creator>
  <cp:keywords/>
  <dc:description/>
  <cp:lastModifiedBy>Чувільова Анна Сергіївна</cp:lastModifiedBy>
  <cp:revision>6</cp:revision>
  <cp:lastPrinted>2021-07-13T12:38:00Z</cp:lastPrinted>
  <dcterms:created xsi:type="dcterms:W3CDTF">2021-07-13T13:56:00Z</dcterms:created>
  <dcterms:modified xsi:type="dcterms:W3CDTF">2021-07-23T11:19:00Z</dcterms:modified>
</cp:coreProperties>
</file>