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його очікуваної вартості та/або розміру бюджетного призначення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tbl>
      <w:tblPr>
        <w:tblStyle w:val="Table1"/>
        <w:tblW w:w="1570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5"/>
        <w:gridCol w:w="5265"/>
        <w:gridCol w:w="1754"/>
        <w:gridCol w:w="3752"/>
        <w:gridCol w:w="3749"/>
      </w:tblGrid>
      <w:tr>
        <w:trPr>
          <w:trHeight w:val="1394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 закупівлі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Обґрунтування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очікуваної вартості та/або розміру бюджетного призначення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предмета закупівлі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UA-2023-05-18-007326-a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захворюваннями системи кровообігу, кістково-м'язової системи, органів травлення, сечовидільної системи, ендокринної системи, шкіри, нервової системи, органів дихання, органів зору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2 180 736,00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доступі, та з урахуванням результатів проведених закупівель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UA-2023-05-18-007429-a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захворюваннями системи кровообігу, кістково-м'язової системи, органів травлення, сечовидільної системи, ендокринної системи, шкіри, нервової системи, органів дихання, органів зору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2 180 736,00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доступі, та з урахуванням результатів проведених закупівель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/>
              <w:t>UA-2023-05-18-007380-a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захворюваннями системи кровообігу, кістково-м'язової системи, органів травлення, сечовидільної системи, ендокринної системи, шкіри, нервової системи, органів дихання, органів зору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2 180 736,00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доступі, та з урахуванням результатів проведених закупівель</w:t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/>
              <w:t>UA-2023-05-18-007015-a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UA-2023-05-18-007064-a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UA-2023-05-18-006930-a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UA-2023-05-17-015645-a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з курсом реабілітації у супроводі одного із батьків або законного представника дітей з інвалідністю, інвалідність яких пов'язана із захворюванням нервової системи, що супроводжується руховими порушеннями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/>
              <w:t>11 712 600,00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з курсом реабілітації дітей з інвалідністю, вимог щодо послуг проживання, харчування, визначених наказом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UA-2023-05-17-011438-a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/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2 121 350,00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та з урахуванням інформації, отриманої за результатами пошуку, збору та аналізу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досвіду забезпечення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 миючими засобами</w:t>
            </w:r>
          </w:p>
        </w:tc>
      </w:tr>
    </w:tbl>
    <w:p>
      <w:pPr>
        <w:pStyle w:val="LO-normal"/>
        <w:widowControl/>
        <w:ind w:left="0" w:right="0" w:hanging="0"/>
        <w:rPr>
          <w:color w:val="000000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gutter="0" w:header="567" w:top="1133" w:footer="0" w:bottom="567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character" w:styleId="-">
    <w:name w:val="Hyperlink"/>
    <w:rPr>
      <w:color w:val="000080"/>
      <w:u w:val="single"/>
    </w:rPr>
  </w:style>
  <w:style w:type="paragraph" w:styleId="Style9">
    <w:name w:val="Заголовок"/>
    <w:basedOn w:val="LO-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-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styleId="LO-normal9" w:default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-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LO-normal9"/>
    <w:next w:val="LO-normal9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-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 LibreOffice_project/53bb9681a964705cf672590721dbc85eb4d0c3a2</Application>
  <AppVersion>15.0000</AppVersion>
  <Pages>4</Pages>
  <Words>1346</Words>
  <Characters>9249</Characters>
  <CharactersWithSpaces>10548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2023-05-23T14:03:55Z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